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F17D" w14:textId="2EDCA4DA" w:rsidR="00117A9F" w:rsidRPr="00117A9F" w:rsidRDefault="00117A9F" w:rsidP="00117A9F">
      <w:pPr>
        <w:rPr>
          <w:b/>
          <w:bCs/>
          <w:sz w:val="28"/>
          <w:szCs w:val="28"/>
        </w:rPr>
      </w:pPr>
      <w:r w:rsidRPr="00117A9F">
        <w:rPr>
          <w:b/>
          <w:bCs/>
          <w:sz w:val="28"/>
          <w:szCs w:val="28"/>
        </w:rPr>
        <w:t>202</w:t>
      </w:r>
      <w:r w:rsidR="000A410E">
        <w:rPr>
          <w:b/>
          <w:bCs/>
          <w:sz w:val="28"/>
          <w:szCs w:val="28"/>
        </w:rPr>
        <w:t>1</w:t>
      </w:r>
      <w:r w:rsidRPr="00117A9F">
        <w:rPr>
          <w:b/>
          <w:bCs/>
          <w:sz w:val="28"/>
          <w:szCs w:val="28"/>
        </w:rPr>
        <w:t xml:space="preserve"> Lake Partner Program Results </w:t>
      </w:r>
    </w:p>
    <w:p w14:paraId="48E11346" w14:textId="61B25234" w:rsidR="00F77FF4" w:rsidRDefault="00117A9F" w:rsidP="00117A9F">
      <w:r w:rsidRPr="00117A9F">
        <w:rPr>
          <w:b/>
          <w:bCs/>
          <w:sz w:val="28"/>
          <w:szCs w:val="28"/>
        </w:rPr>
        <w:t>Total Phosphorus, Secchi Depth and Calcium</w:t>
      </w:r>
      <w:r w:rsidRPr="00117A9F">
        <w:rPr>
          <w:b/>
          <w:bCs/>
          <w:sz w:val="28"/>
          <w:szCs w:val="28"/>
        </w:rPr>
        <w:cr/>
      </w:r>
    </w:p>
    <w:p w14:paraId="0507AB4A" w14:textId="1C68B8F2" w:rsidR="00F77FF4" w:rsidRPr="0078123F" w:rsidRDefault="00F77FF4">
      <w:pPr>
        <w:rPr>
          <w:sz w:val="22"/>
        </w:rPr>
      </w:pPr>
      <w:r w:rsidRPr="0078123F">
        <w:rPr>
          <w:sz w:val="22"/>
        </w:rPr>
        <w:t xml:space="preserve">Mike Dolbey, KLSA Director </w:t>
      </w:r>
    </w:p>
    <w:p w14:paraId="2A0DF678" w14:textId="58211CB2" w:rsidR="00F77FF4" w:rsidRPr="0078123F" w:rsidRDefault="00862A4C">
      <w:pPr>
        <w:rPr>
          <w:sz w:val="22"/>
        </w:rPr>
      </w:pPr>
      <w:r w:rsidRPr="0078123F">
        <w:rPr>
          <w:sz w:val="22"/>
        </w:rPr>
        <w:t>C</w:t>
      </w:r>
      <w:r w:rsidR="00DE22A0" w:rsidRPr="0078123F">
        <w:rPr>
          <w:sz w:val="22"/>
        </w:rPr>
        <w:t>.</w:t>
      </w:r>
      <w:r w:rsidRPr="0078123F">
        <w:rPr>
          <w:sz w:val="22"/>
        </w:rPr>
        <w:t xml:space="preserve"> Lee</w:t>
      </w:r>
      <w:r w:rsidR="00F77FF4" w:rsidRPr="0078123F">
        <w:rPr>
          <w:sz w:val="22"/>
        </w:rPr>
        <w:t xml:space="preserve">, KLSA Director </w:t>
      </w:r>
    </w:p>
    <w:p w14:paraId="640D7751" w14:textId="77777777" w:rsidR="00F77FF4" w:rsidRPr="0078123F" w:rsidRDefault="00F77FF4">
      <w:pPr>
        <w:rPr>
          <w:sz w:val="22"/>
        </w:rPr>
      </w:pPr>
    </w:p>
    <w:p w14:paraId="3ACAC390" w14:textId="4820268A" w:rsidR="00CB1DC7" w:rsidRPr="0078123F" w:rsidRDefault="00CB1DC7" w:rsidP="00871895">
      <w:pPr>
        <w:spacing w:after="120"/>
        <w:rPr>
          <w:b/>
          <w:bCs/>
          <w:sz w:val="22"/>
        </w:rPr>
      </w:pPr>
      <w:r w:rsidRPr="0078123F">
        <w:rPr>
          <w:b/>
          <w:bCs/>
          <w:sz w:val="22"/>
        </w:rPr>
        <w:t xml:space="preserve">Why measure phosphorus levels in lake water? </w:t>
      </w:r>
    </w:p>
    <w:p w14:paraId="699A2BC7" w14:textId="6CD1EF71" w:rsidR="00CB1DC7" w:rsidRPr="0078123F" w:rsidRDefault="00CB1DC7" w:rsidP="00871895">
      <w:pPr>
        <w:jc w:val="both"/>
        <w:rPr>
          <w:sz w:val="22"/>
        </w:rPr>
      </w:pPr>
      <w:r w:rsidRPr="0078123F">
        <w:rPr>
          <w:sz w:val="22"/>
        </w:rPr>
        <w:t xml:space="preserve">Phosphorus is regarded as the chemical that is most responsible for increased </w:t>
      </w:r>
      <w:r w:rsidR="002C127F" w:rsidRPr="0078123F">
        <w:rPr>
          <w:sz w:val="22"/>
        </w:rPr>
        <w:t xml:space="preserve">plant and </w:t>
      </w:r>
      <w:r w:rsidRPr="0078123F">
        <w:rPr>
          <w:sz w:val="22"/>
        </w:rPr>
        <w:t>algal growth in freshwater lakes</w:t>
      </w:r>
      <w:r w:rsidR="00275BBC" w:rsidRPr="0078123F">
        <w:rPr>
          <w:sz w:val="22"/>
        </w:rPr>
        <w:t>.</w:t>
      </w:r>
      <w:r w:rsidRPr="0078123F">
        <w:rPr>
          <w:sz w:val="22"/>
        </w:rPr>
        <w:t xml:space="preserve"> Sources of phosphorus include shoreline erosion, fertilizers, wildlife, septic systems, sewage treatment plants and pets. Limited fertilizer use and a well-vegetated shoreline are good ways to limit your phosphorus input</w:t>
      </w:r>
      <w:r w:rsidR="00275BBC" w:rsidRPr="0078123F">
        <w:rPr>
          <w:sz w:val="22"/>
        </w:rPr>
        <w:t xml:space="preserve"> </w:t>
      </w:r>
      <w:r w:rsidRPr="0078123F">
        <w:rPr>
          <w:sz w:val="22"/>
        </w:rPr>
        <w:t>and keep our lakes clear. The Ontario Ministry of the Environment, Conservation and Parks issued the following guidelines for total phosphorus in our lakes:</w:t>
      </w:r>
    </w:p>
    <w:p w14:paraId="5A8E73D1" w14:textId="4DF1B0D5" w:rsidR="00CB1DC7" w:rsidRPr="0078123F" w:rsidRDefault="00CB1DC7" w:rsidP="00871895">
      <w:pPr>
        <w:jc w:val="both"/>
        <w:rPr>
          <w:sz w:val="22"/>
        </w:rPr>
      </w:pPr>
      <w:r w:rsidRPr="0078123F">
        <w:rPr>
          <w:sz w:val="22"/>
        </w:rPr>
        <w:t xml:space="preserve"> • To avoid nuisance concentrations of algae in lakes, average total phosphorus concentrations for the ice-free period should not exceed 20 µg/L (equal to 20 parts per billion, </w:t>
      </w:r>
      <w:r w:rsidR="001B50D4">
        <w:rPr>
          <w:sz w:val="22"/>
        </w:rPr>
        <w:t>(</w:t>
      </w:r>
      <w:r w:rsidRPr="0078123F">
        <w:rPr>
          <w:sz w:val="22"/>
        </w:rPr>
        <w:t>ppb</w:t>
      </w:r>
      <w:r w:rsidR="001B50D4">
        <w:rPr>
          <w:sz w:val="22"/>
        </w:rPr>
        <w:t>)</w:t>
      </w:r>
      <w:r w:rsidRPr="0078123F">
        <w:rPr>
          <w:sz w:val="22"/>
        </w:rPr>
        <w:t xml:space="preserve">). </w:t>
      </w:r>
    </w:p>
    <w:p w14:paraId="25FE02CD" w14:textId="1CBE3F34" w:rsidR="00CB1DC7" w:rsidRPr="0078123F" w:rsidRDefault="00CB1DC7" w:rsidP="00871895">
      <w:pPr>
        <w:jc w:val="both"/>
        <w:rPr>
          <w:sz w:val="22"/>
        </w:rPr>
      </w:pPr>
      <w:r w:rsidRPr="0078123F">
        <w:rPr>
          <w:sz w:val="22"/>
        </w:rPr>
        <w:t>• A high level of protection against aesthetic deterioration will be provided by a total phosphorus concentration for the ice-free period of 10 µg/L or less.</w:t>
      </w:r>
    </w:p>
    <w:p w14:paraId="498B615E" w14:textId="032324D3" w:rsidR="00CB1DC7" w:rsidRPr="0078123F" w:rsidRDefault="00CB1DC7" w:rsidP="00871895">
      <w:pPr>
        <w:jc w:val="both"/>
        <w:rPr>
          <w:sz w:val="22"/>
        </w:rPr>
      </w:pPr>
    </w:p>
    <w:p w14:paraId="764865AD" w14:textId="424801F4" w:rsidR="00CB1DC7" w:rsidRPr="0078123F" w:rsidRDefault="00CB1DC7" w:rsidP="00871895">
      <w:pPr>
        <w:spacing w:after="120"/>
        <w:jc w:val="both"/>
        <w:rPr>
          <w:b/>
          <w:bCs/>
          <w:sz w:val="22"/>
        </w:rPr>
      </w:pPr>
      <w:r w:rsidRPr="0078123F">
        <w:rPr>
          <w:b/>
          <w:bCs/>
          <w:sz w:val="22"/>
        </w:rPr>
        <w:t>202</w:t>
      </w:r>
      <w:r w:rsidR="0051797A">
        <w:rPr>
          <w:b/>
          <w:bCs/>
          <w:sz w:val="22"/>
        </w:rPr>
        <w:t>1</w:t>
      </w:r>
      <w:r w:rsidRPr="0078123F">
        <w:rPr>
          <w:b/>
          <w:bCs/>
          <w:sz w:val="22"/>
        </w:rPr>
        <w:t xml:space="preserve"> Phosphorus Testing Results</w:t>
      </w:r>
    </w:p>
    <w:p w14:paraId="70705CC5" w14:textId="77777777" w:rsidR="00232D01" w:rsidRPr="0078123F" w:rsidRDefault="00232D01" w:rsidP="00232D01">
      <w:pPr>
        <w:jc w:val="both"/>
        <w:rPr>
          <w:sz w:val="22"/>
        </w:rPr>
      </w:pPr>
      <w:r w:rsidRPr="0078123F">
        <w:rPr>
          <w:sz w:val="22"/>
        </w:rPr>
        <w:t xml:space="preserve">Thank you to all our volunteer testers who were able to collect samples and measurements </w:t>
      </w:r>
      <w:r>
        <w:rPr>
          <w:sz w:val="22"/>
        </w:rPr>
        <w:t>in</w:t>
      </w:r>
      <w:r w:rsidRPr="0078123F">
        <w:rPr>
          <w:sz w:val="22"/>
        </w:rPr>
        <w:t xml:space="preserve"> </w:t>
      </w:r>
      <w:r>
        <w:rPr>
          <w:sz w:val="22"/>
        </w:rPr>
        <w:t>2021</w:t>
      </w:r>
      <w:r w:rsidRPr="0078123F">
        <w:rPr>
          <w:sz w:val="22"/>
        </w:rPr>
        <w:t xml:space="preserve">. </w:t>
      </w:r>
      <w:r>
        <w:rPr>
          <w:sz w:val="22"/>
        </w:rPr>
        <w:t xml:space="preserve">The continuity of </w:t>
      </w:r>
      <w:r w:rsidRPr="0078123F">
        <w:rPr>
          <w:sz w:val="22"/>
        </w:rPr>
        <w:t>these long-term data sets</w:t>
      </w:r>
      <w:r>
        <w:rPr>
          <w:sz w:val="22"/>
        </w:rPr>
        <w:t xml:space="preserve"> to establish trends in this era of climate change is of great value</w:t>
      </w:r>
      <w:r w:rsidRPr="0078123F">
        <w:rPr>
          <w:sz w:val="22"/>
        </w:rPr>
        <w:t>.</w:t>
      </w:r>
      <w:r>
        <w:rPr>
          <w:sz w:val="22"/>
        </w:rPr>
        <w:t xml:space="preserve"> </w:t>
      </w:r>
      <w:r w:rsidRPr="0078123F">
        <w:rPr>
          <w:sz w:val="22"/>
        </w:rPr>
        <w:t xml:space="preserve">If you are unable to continue testing, please let any director in KLSA know, so we can help </w:t>
      </w:r>
      <w:r>
        <w:rPr>
          <w:sz w:val="22"/>
        </w:rPr>
        <w:t xml:space="preserve">you </w:t>
      </w:r>
      <w:r w:rsidRPr="0078123F">
        <w:rPr>
          <w:sz w:val="22"/>
        </w:rPr>
        <w:t>find a replacement. The program is free, and kits are mailed to you along with instructions. We have fairly complete coverage of the Kawartha Lakes, but many volunteers would welcome an assistant.</w:t>
      </w:r>
    </w:p>
    <w:p w14:paraId="268AE641" w14:textId="77777777" w:rsidR="00232D01" w:rsidRDefault="00232D01" w:rsidP="00871895">
      <w:pPr>
        <w:jc w:val="both"/>
        <w:rPr>
          <w:sz w:val="22"/>
        </w:rPr>
      </w:pPr>
    </w:p>
    <w:p w14:paraId="29EB0FEE" w14:textId="32B0A1CF" w:rsidR="002E47EA" w:rsidRDefault="0051797A" w:rsidP="002E47EA">
      <w:pPr>
        <w:jc w:val="both"/>
        <w:rPr>
          <w:sz w:val="22"/>
        </w:rPr>
      </w:pPr>
      <w:r>
        <w:rPr>
          <w:sz w:val="22"/>
        </w:rPr>
        <w:t>After</w:t>
      </w:r>
      <w:r w:rsidR="009238A3" w:rsidRPr="0078123F">
        <w:rPr>
          <w:sz w:val="22"/>
        </w:rPr>
        <w:t xml:space="preserve"> the COVID</w:t>
      </w:r>
      <w:r w:rsidR="007D371D">
        <w:rPr>
          <w:sz w:val="22"/>
        </w:rPr>
        <w:t>-</w:t>
      </w:r>
      <w:r w:rsidR="009238A3" w:rsidRPr="0078123F">
        <w:rPr>
          <w:sz w:val="22"/>
        </w:rPr>
        <w:t>19 pandemic</w:t>
      </w:r>
      <w:r>
        <w:rPr>
          <w:sz w:val="22"/>
        </w:rPr>
        <w:t xml:space="preserve"> decimated most of the 2020</w:t>
      </w:r>
      <w:r w:rsidR="009238A3" w:rsidRPr="0078123F">
        <w:rPr>
          <w:sz w:val="22"/>
        </w:rPr>
        <w:t xml:space="preserve"> </w:t>
      </w:r>
      <w:r w:rsidR="00F77FF4" w:rsidRPr="0078123F">
        <w:rPr>
          <w:sz w:val="22"/>
        </w:rPr>
        <w:t>Lake Partner Program (LPP)</w:t>
      </w:r>
      <w:r w:rsidR="009238A3" w:rsidRPr="0078123F">
        <w:rPr>
          <w:sz w:val="22"/>
        </w:rPr>
        <w:t xml:space="preserve"> </w:t>
      </w:r>
      <w:r>
        <w:rPr>
          <w:sz w:val="22"/>
        </w:rPr>
        <w:t>sampling season, we are pleased to report that testing in 2021 returned to normal</w:t>
      </w:r>
      <w:r w:rsidR="00267A0F">
        <w:rPr>
          <w:sz w:val="22"/>
        </w:rPr>
        <w:t xml:space="preserve">. </w:t>
      </w:r>
      <w:r w:rsidR="00267A0F" w:rsidRPr="0078123F">
        <w:rPr>
          <w:sz w:val="22"/>
        </w:rPr>
        <w:t>In 202</w:t>
      </w:r>
      <w:r w:rsidR="00267A0F">
        <w:rPr>
          <w:sz w:val="22"/>
        </w:rPr>
        <w:t>1</w:t>
      </w:r>
      <w:r w:rsidR="00267A0F" w:rsidRPr="0078123F">
        <w:rPr>
          <w:sz w:val="22"/>
        </w:rPr>
        <w:t xml:space="preserve">, total phosphorus (TP) </w:t>
      </w:r>
      <w:r w:rsidR="00667191">
        <w:rPr>
          <w:sz w:val="22"/>
        </w:rPr>
        <w:t>and Secchi depths were</w:t>
      </w:r>
      <w:r w:rsidR="00267A0F" w:rsidRPr="0078123F">
        <w:rPr>
          <w:sz w:val="22"/>
        </w:rPr>
        <w:t xml:space="preserve"> measured at </w:t>
      </w:r>
      <w:r w:rsidR="00267A0F">
        <w:rPr>
          <w:sz w:val="22"/>
        </w:rPr>
        <w:t>47</w:t>
      </w:r>
      <w:r w:rsidR="00267A0F" w:rsidRPr="0078123F">
        <w:rPr>
          <w:sz w:val="22"/>
        </w:rPr>
        <w:t xml:space="preserve"> sites on </w:t>
      </w:r>
      <w:r w:rsidR="00267A0F">
        <w:rPr>
          <w:sz w:val="22"/>
        </w:rPr>
        <w:t>17</w:t>
      </w:r>
      <w:r w:rsidR="00267A0F" w:rsidRPr="0078123F">
        <w:rPr>
          <w:sz w:val="22"/>
        </w:rPr>
        <w:t xml:space="preserve"> lakes</w:t>
      </w:r>
      <w:r w:rsidR="00667191">
        <w:rPr>
          <w:sz w:val="22"/>
        </w:rPr>
        <w:t xml:space="preserve"> in our area</w:t>
      </w:r>
      <w:r w:rsidR="0054427B">
        <w:rPr>
          <w:sz w:val="22"/>
        </w:rPr>
        <w:t>.</w:t>
      </w:r>
      <w:r w:rsidR="00267A0F" w:rsidRPr="0078123F">
        <w:rPr>
          <w:sz w:val="22"/>
        </w:rPr>
        <w:t xml:space="preserve"> </w:t>
      </w:r>
      <w:r w:rsidR="0054427B">
        <w:rPr>
          <w:sz w:val="22"/>
        </w:rPr>
        <w:t>F</w:t>
      </w:r>
      <w:r w:rsidR="00267A0F" w:rsidRPr="0078123F">
        <w:rPr>
          <w:sz w:val="22"/>
        </w:rPr>
        <w:t xml:space="preserve">our to six samples were collected </w:t>
      </w:r>
      <w:r w:rsidR="0054427B">
        <w:rPr>
          <w:sz w:val="22"/>
        </w:rPr>
        <w:t xml:space="preserve">at most sites </w:t>
      </w:r>
      <w:r w:rsidR="00267A0F" w:rsidRPr="0078123F">
        <w:rPr>
          <w:sz w:val="22"/>
        </w:rPr>
        <w:t>between May and October. Samples were analyzed by the Ministry of the Environment, Conservation and Parks’ Lake Partner Program</w:t>
      </w:r>
      <w:r w:rsidR="00267A0F">
        <w:rPr>
          <w:sz w:val="22"/>
        </w:rPr>
        <w:t>.</w:t>
      </w:r>
      <w:r w:rsidR="00267A0F" w:rsidRPr="0078123F">
        <w:rPr>
          <w:sz w:val="22"/>
        </w:rPr>
        <w:t xml:space="preserve"> The TP data for hundreds of LPP sites on Ontario lakes can be found on the Federation of Ontario Cottagers’ Associations (FOCA) website or in the Province of Ontario’s Data Catalogue. </w:t>
      </w:r>
      <w:r w:rsidR="0054427B">
        <w:rPr>
          <w:sz w:val="22"/>
        </w:rPr>
        <w:t xml:space="preserve">Here we provide an analysis of the </w:t>
      </w:r>
      <w:r w:rsidR="004C0664">
        <w:rPr>
          <w:sz w:val="22"/>
        </w:rPr>
        <w:t xml:space="preserve">2021 </w:t>
      </w:r>
      <w:r w:rsidR="0054427B">
        <w:rPr>
          <w:sz w:val="22"/>
        </w:rPr>
        <w:t>results for lakes in KLSA’</w:t>
      </w:r>
      <w:r w:rsidR="001B50D4">
        <w:rPr>
          <w:sz w:val="22"/>
        </w:rPr>
        <w:t>s</w:t>
      </w:r>
      <w:r w:rsidR="0054427B">
        <w:rPr>
          <w:sz w:val="22"/>
        </w:rPr>
        <w:t xml:space="preserve"> area.</w:t>
      </w:r>
      <w:r w:rsidR="002E47EA" w:rsidRPr="002E47EA">
        <w:rPr>
          <w:sz w:val="22"/>
        </w:rPr>
        <w:t xml:space="preserve"> </w:t>
      </w:r>
      <w:r w:rsidR="002E47EA" w:rsidRPr="0078123F">
        <w:rPr>
          <w:sz w:val="22"/>
        </w:rPr>
        <w:t xml:space="preserve">The complete </w:t>
      </w:r>
      <w:r w:rsidR="002E47EA">
        <w:rPr>
          <w:sz w:val="22"/>
        </w:rPr>
        <w:t>tables</w:t>
      </w:r>
      <w:r w:rsidR="002E47EA" w:rsidRPr="0078123F">
        <w:rPr>
          <w:sz w:val="22"/>
        </w:rPr>
        <w:t xml:space="preserve"> of TP measurements, Secchi depths and </w:t>
      </w:r>
      <w:r w:rsidR="002E47EA">
        <w:rPr>
          <w:sz w:val="22"/>
        </w:rPr>
        <w:t>C</w:t>
      </w:r>
      <w:r w:rsidR="002E47EA" w:rsidRPr="0078123F">
        <w:rPr>
          <w:sz w:val="22"/>
        </w:rPr>
        <w:t xml:space="preserve">alcium levels </w:t>
      </w:r>
      <w:r w:rsidR="002E47EA">
        <w:rPr>
          <w:sz w:val="22"/>
        </w:rPr>
        <w:t>are</w:t>
      </w:r>
      <w:r w:rsidR="002E47EA" w:rsidRPr="0078123F">
        <w:rPr>
          <w:sz w:val="22"/>
        </w:rPr>
        <w:t xml:space="preserve"> </w:t>
      </w:r>
      <w:r w:rsidR="002E47EA">
        <w:rPr>
          <w:sz w:val="22"/>
        </w:rPr>
        <w:t>presented</w:t>
      </w:r>
      <w:r w:rsidR="002E47EA" w:rsidRPr="0078123F">
        <w:rPr>
          <w:sz w:val="22"/>
        </w:rPr>
        <w:t xml:space="preserve"> in Appendix F. </w:t>
      </w:r>
    </w:p>
    <w:p w14:paraId="5D09058E" w14:textId="39CEDA61" w:rsidR="00F77FF4" w:rsidRDefault="00F77FF4" w:rsidP="00871895">
      <w:pPr>
        <w:jc w:val="both"/>
        <w:rPr>
          <w:sz w:val="22"/>
        </w:rPr>
      </w:pPr>
    </w:p>
    <w:p w14:paraId="680EC273" w14:textId="46A25FD5" w:rsidR="00FB4F8B" w:rsidRDefault="00FB4F8B" w:rsidP="00871895">
      <w:pPr>
        <w:spacing w:after="120"/>
        <w:rPr>
          <w:b/>
          <w:bCs/>
          <w:sz w:val="22"/>
        </w:rPr>
      </w:pPr>
      <w:r w:rsidRPr="00FB4F8B">
        <w:rPr>
          <w:b/>
          <w:bCs/>
          <w:sz w:val="22"/>
        </w:rPr>
        <w:t>Lake to Lake Phosphorus Results</w:t>
      </w:r>
    </w:p>
    <w:p w14:paraId="1368D8B9" w14:textId="127D892E" w:rsidR="007C069D" w:rsidRDefault="005B300E" w:rsidP="006C1ADD">
      <w:pPr>
        <w:spacing w:after="120"/>
        <w:jc w:val="both"/>
        <w:rPr>
          <w:sz w:val="22"/>
        </w:rPr>
      </w:pPr>
      <w:r w:rsidRPr="005B300E">
        <w:rPr>
          <w:sz w:val="22"/>
        </w:rPr>
        <w:t>In most of our Kawartha l</w:t>
      </w:r>
      <w:r>
        <w:rPr>
          <w:sz w:val="22"/>
        </w:rPr>
        <w:t>a</w:t>
      </w:r>
      <w:r w:rsidRPr="005B300E">
        <w:rPr>
          <w:sz w:val="22"/>
        </w:rPr>
        <w:t>kes</w:t>
      </w:r>
      <w:r>
        <w:rPr>
          <w:sz w:val="22"/>
        </w:rPr>
        <w:t xml:space="preserve"> TP varies seasonally starting low in the spring, increasing to a maximum in </w:t>
      </w:r>
      <w:r w:rsidR="006511A5">
        <w:rPr>
          <w:sz w:val="22"/>
        </w:rPr>
        <w:t xml:space="preserve">August/September before declining in the fall. The average seasonal variation, based on the same six sites across the system, for each of the past ten years is shown in the graph below. </w:t>
      </w:r>
      <w:r w:rsidR="004A01EC">
        <w:rPr>
          <w:sz w:val="22"/>
        </w:rPr>
        <w:t>In 2021</w:t>
      </w:r>
      <w:r w:rsidR="00AC4BF7">
        <w:rPr>
          <w:sz w:val="22"/>
        </w:rPr>
        <w:t>, while</w:t>
      </w:r>
      <w:r w:rsidR="004A01EC">
        <w:rPr>
          <w:sz w:val="22"/>
        </w:rPr>
        <w:t xml:space="preserve"> the </w:t>
      </w:r>
      <w:r w:rsidR="00AC4BF7">
        <w:rPr>
          <w:sz w:val="22"/>
        </w:rPr>
        <w:t xml:space="preserve">variation remained typical, the maximum was the lowest in the past ten years. Over the years KLSA has attempted to </w:t>
      </w:r>
      <w:r w:rsidR="0040357E">
        <w:rPr>
          <w:sz w:val="22"/>
        </w:rPr>
        <w:t xml:space="preserve">determine what causes differences in TP levels from one year to the next with limited success. However, rainfall and its </w:t>
      </w:r>
      <w:r w:rsidR="004153F0">
        <w:rPr>
          <w:sz w:val="22"/>
        </w:rPr>
        <w:t xml:space="preserve">effect on flow in the Trent-Severn Waterway </w:t>
      </w:r>
      <w:r w:rsidR="009A7B8C">
        <w:rPr>
          <w:sz w:val="22"/>
        </w:rPr>
        <w:t xml:space="preserve">(TSW) </w:t>
      </w:r>
      <w:r w:rsidR="004153F0">
        <w:rPr>
          <w:sz w:val="22"/>
        </w:rPr>
        <w:t>appears to be a significant factor.</w:t>
      </w:r>
      <w:r w:rsidR="007C069D">
        <w:rPr>
          <w:sz w:val="22"/>
        </w:rPr>
        <w:t xml:space="preserve"> </w:t>
      </w:r>
      <w:r w:rsidR="00E37EAC">
        <w:rPr>
          <w:sz w:val="22"/>
        </w:rPr>
        <w:t xml:space="preserve">Localized summer thunderstorms </w:t>
      </w:r>
      <w:r w:rsidR="00E37EAC">
        <w:rPr>
          <w:sz w:val="22"/>
        </w:rPr>
        <w:lastRenderedPageBreak/>
        <w:t xml:space="preserve">have relatively little effect but a day-long steady rain throughout the watershed </w:t>
      </w:r>
      <w:r w:rsidR="006C1ADD">
        <w:rPr>
          <w:noProof/>
        </w:rPr>
        <w:drawing>
          <wp:anchor distT="0" distB="0" distL="114300" distR="114300" simplePos="0" relativeHeight="251662336" behindDoc="0" locked="0" layoutInCell="1" allowOverlap="1" wp14:anchorId="4AED2798" wp14:editId="092ED930">
            <wp:simplePos x="0" y="0"/>
            <wp:positionH relativeFrom="column">
              <wp:posOffset>0</wp:posOffset>
            </wp:positionH>
            <wp:positionV relativeFrom="paragraph">
              <wp:posOffset>65773</wp:posOffset>
            </wp:positionV>
            <wp:extent cx="3657600" cy="1581912"/>
            <wp:effectExtent l="0" t="0" r="0" b="0"/>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1581912"/>
                    </a:xfrm>
                    <a:prstGeom prst="rect">
                      <a:avLst/>
                    </a:prstGeom>
                    <a:noFill/>
                  </pic:spPr>
                </pic:pic>
              </a:graphicData>
            </a:graphic>
          </wp:anchor>
        </w:drawing>
      </w:r>
      <w:r w:rsidR="009A7B8C">
        <w:rPr>
          <w:sz w:val="22"/>
        </w:rPr>
        <w:t>often takes a week of high flow to restore TSW water levels. The high flows both flush the system of high</w:t>
      </w:r>
      <w:r w:rsidR="001B50D4">
        <w:rPr>
          <w:sz w:val="22"/>
        </w:rPr>
        <w:t xml:space="preserve"> </w:t>
      </w:r>
      <w:r w:rsidR="009A7B8C">
        <w:rPr>
          <w:sz w:val="22"/>
        </w:rPr>
        <w:t xml:space="preserve">phosphorus water and increase mixing of the surface and bottom water </w:t>
      </w:r>
      <w:r w:rsidR="006C1ADD">
        <w:rPr>
          <w:sz w:val="22"/>
        </w:rPr>
        <w:t xml:space="preserve">which </w:t>
      </w:r>
      <w:r w:rsidR="009A7B8C">
        <w:rPr>
          <w:sz w:val="22"/>
        </w:rPr>
        <w:t>reduc</w:t>
      </w:r>
      <w:r w:rsidR="006C1ADD">
        <w:rPr>
          <w:sz w:val="22"/>
        </w:rPr>
        <w:t>es</w:t>
      </w:r>
      <w:r w:rsidR="009A7B8C">
        <w:rPr>
          <w:sz w:val="22"/>
        </w:rPr>
        <w:t xml:space="preserve"> </w:t>
      </w:r>
      <w:r w:rsidR="006C1ADD">
        <w:rPr>
          <w:sz w:val="22"/>
        </w:rPr>
        <w:t>internal loading, i.e. the</w:t>
      </w:r>
      <w:r w:rsidR="009A7B8C">
        <w:rPr>
          <w:sz w:val="22"/>
        </w:rPr>
        <w:t xml:space="preserve"> </w:t>
      </w:r>
      <w:r w:rsidR="006C1ADD">
        <w:rPr>
          <w:sz w:val="22"/>
        </w:rPr>
        <w:t>release of phosphorus from the sediments during anoxic conditions.</w:t>
      </w:r>
    </w:p>
    <w:p w14:paraId="2EBA67DD" w14:textId="464F0B64" w:rsidR="002E47EA" w:rsidRDefault="002E47EA" w:rsidP="006A6649">
      <w:pPr>
        <w:spacing w:after="120"/>
        <w:jc w:val="both"/>
        <w:rPr>
          <w:sz w:val="22"/>
        </w:rPr>
      </w:pPr>
      <w:r>
        <w:rPr>
          <w:sz w:val="22"/>
        </w:rPr>
        <w:t xml:space="preserve">The winter of 2021 was characterized by moderate temperatures and little snow that resulted in an early and modest spring flood. May and June were quite dry followed by </w:t>
      </w:r>
      <w:r w:rsidR="006A6649">
        <w:rPr>
          <w:sz w:val="22"/>
        </w:rPr>
        <w:t>widespread rains in</w:t>
      </w:r>
      <w:r>
        <w:rPr>
          <w:sz w:val="22"/>
        </w:rPr>
        <w:t xml:space="preserve"> July that resulted in higher flow in the Trent</w:t>
      </w:r>
      <w:r w:rsidR="001B50D4">
        <w:rPr>
          <w:sz w:val="22"/>
        </w:rPr>
        <w:t>-</w:t>
      </w:r>
      <w:r>
        <w:rPr>
          <w:sz w:val="22"/>
        </w:rPr>
        <w:t xml:space="preserve">Severn Waterway throughout the month. August was dry with low flow followed by a wet September that again led to increased water flow that continued until late October as the Trent-Severn Waterway drew down the feeder lakes to prepare for next year’s freshet. </w:t>
      </w:r>
      <w:r w:rsidR="006A6649">
        <w:rPr>
          <w:sz w:val="22"/>
        </w:rPr>
        <w:t>It appears that the widespread rains of July and September resulted in the lower than usual TP levels this year.</w:t>
      </w:r>
    </w:p>
    <w:p w14:paraId="00D628CA" w14:textId="0D7B6139" w:rsidR="00F77FF4" w:rsidRDefault="006D28A8" w:rsidP="006C1ADD">
      <w:pPr>
        <w:jc w:val="both"/>
        <w:rPr>
          <w:sz w:val="22"/>
        </w:rPr>
      </w:pPr>
      <w:r>
        <w:rPr>
          <w:sz w:val="22"/>
        </w:rPr>
        <w:t xml:space="preserve">In general, the results </w:t>
      </w:r>
      <w:r w:rsidR="002B6196">
        <w:rPr>
          <w:sz w:val="22"/>
        </w:rPr>
        <w:t>for individual lakes follow a similar pattern</w:t>
      </w:r>
      <w:r>
        <w:rPr>
          <w:sz w:val="22"/>
        </w:rPr>
        <w:t xml:space="preserve"> </w:t>
      </w:r>
      <w:r w:rsidR="00380299">
        <w:rPr>
          <w:sz w:val="22"/>
        </w:rPr>
        <w:t>to</w:t>
      </w:r>
      <w:r>
        <w:rPr>
          <w:sz w:val="22"/>
        </w:rPr>
        <w:t xml:space="preserve"> results from previous years. </w:t>
      </w:r>
      <w:r w:rsidR="00774D9B">
        <w:rPr>
          <w:sz w:val="22"/>
        </w:rPr>
        <w:t xml:space="preserve">For consistency with past years, we present the results in graphical form grouped by the type of </w:t>
      </w:r>
      <w:r w:rsidR="00FB4F8B">
        <w:rPr>
          <w:sz w:val="22"/>
        </w:rPr>
        <w:t>lake,</w:t>
      </w:r>
      <w:r w:rsidR="00774D9B">
        <w:rPr>
          <w:sz w:val="22"/>
        </w:rPr>
        <w:t xml:space="preserve"> Low Phosphorus Lakes, Upstream Lakes, Midstream Lakes and Downstream Lakes. </w:t>
      </w:r>
    </w:p>
    <w:p w14:paraId="55A0D21F" w14:textId="083C51EC" w:rsidR="00FB4F8B" w:rsidRDefault="00FB4F8B" w:rsidP="006C1ADD">
      <w:pPr>
        <w:jc w:val="both"/>
        <w:rPr>
          <w:sz w:val="22"/>
        </w:rPr>
      </w:pPr>
    </w:p>
    <w:p w14:paraId="6D78BFE7" w14:textId="6D2CD5B2" w:rsidR="00FB4F8B" w:rsidRPr="00D63089" w:rsidRDefault="00FB4F8B" w:rsidP="006C1ADD">
      <w:pPr>
        <w:jc w:val="both"/>
        <w:rPr>
          <w:b/>
          <w:bCs/>
          <w:sz w:val="22"/>
        </w:rPr>
      </w:pPr>
      <w:r w:rsidRPr="00D63089">
        <w:rPr>
          <w:b/>
          <w:bCs/>
          <w:sz w:val="22"/>
        </w:rPr>
        <w:t>Low Phosphorus Lakes</w:t>
      </w:r>
    </w:p>
    <w:p w14:paraId="7777FBE2" w14:textId="6174CDF9" w:rsidR="00F77FF4" w:rsidRDefault="00525A56" w:rsidP="006C1ADD">
      <w:pPr>
        <w:jc w:val="both"/>
        <w:rPr>
          <w:sz w:val="22"/>
        </w:rPr>
      </w:pPr>
      <w:r>
        <w:rPr>
          <w:noProof/>
        </w:rPr>
        <w:drawing>
          <wp:anchor distT="0" distB="0" distL="114300" distR="114300" simplePos="0" relativeHeight="251664384" behindDoc="0" locked="0" layoutInCell="1" allowOverlap="1" wp14:anchorId="7D6A5E40" wp14:editId="68A285F6">
            <wp:simplePos x="0" y="0"/>
            <wp:positionH relativeFrom="column">
              <wp:posOffset>0</wp:posOffset>
            </wp:positionH>
            <wp:positionV relativeFrom="paragraph">
              <wp:posOffset>59456</wp:posOffset>
            </wp:positionV>
            <wp:extent cx="3657600" cy="2514600"/>
            <wp:effectExtent l="0" t="0" r="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514600"/>
                    </a:xfrm>
                    <a:prstGeom prst="rect">
                      <a:avLst/>
                    </a:prstGeom>
                    <a:noFill/>
                  </pic:spPr>
                </pic:pic>
              </a:graphicData>
            </a:graphic>
            <wp14:sizeRelH relativeFrom="margin">
              <wp14:pctWidth>0</wp14:pctWidth>
            </wp14:sizeRelH>
            <wp14:sizeRelV relativeFrom="margin">
              <wp14:pctHeight>0</wp14:pctHeight>
            </wp14:sizeRelV>
          </wp:anchor>
        </w:drawing>
      </w:r>
      <w:r w:rsidR="00FB4F8B" w:rsidRPr="00D63089">
        <w:rPr>
          <w:sz w:val="22"/>
        </w:rPr>
        <w:t>The low</w:t>
      </w:r>
      <w:r w:rsidR="007D371D">
        <w:rPr>
          <w:sz w:val="22"/>
        </w:rPr>
        <w:t xml:space="preserve"> </w:t>
      </w:r>
      <w:r w:rsidR="00FB4F8B" w:rsidRPr="00D63089">
        <w:rPr>
          <w:sz w:val="22"/>
        </w:rPr>
        <w:t>phosphorus lakes traditionally have low, stable TP levels, being fed with low</w:t>
      </w:r>
      <w:r w:rsidR="00A26F3D">
        <w:rPr>
          <w:sz w:val="22"/>
        </w:rPr>
        <w:t xml:space="preserve"> </w:t>
      </w:r>
      <w:r w:rsidR="00FB4F8B" w:rsidRPr="00D63089">
        <w:rPr>
          <w:sz w:val="22"/>
        </w:rPr>
        <w:t>ph</w:t>
      </w:r>
      <w:r w:rsidR="00D63089" w:rsidRPr="00D63089">
        <w:rPr>
          <w:sz w:val="22"/>
        </w:rPr>
        <w:t xml:space="preserve">osphorus water from the north. The </w:t>
      </w:r>
      <w:r w:rsidR="0071517E">
        <w:rPr>
          <w:sz w:val="22"/>
        </w:rPr>
        <w:t xml:space="preserve">early </w:t>
      </w:r>
      <w:r w:rsidR="00D63089" w:rsidRPr="00D63089">
        <w:rPr>
          <w:sz w:val="22"/>
        </w:rPr>
        <w:t>high readings in 202</w:t>
      </w:r>
      <w:r w:rsidR="009442BF">
        <w:rPr>
          <w:sz w:val="22"/>
        </w:rPr>
        <w:t>1</w:t>
      </w:r>
      <w:r w:rsidR="00D63089" w:rsidRPr="00D63089">
        <w:rPr>
          <w:sz w:val="22"/>
        </w:rPr>
        <w:t xml:space="preserve"> at Balsam Lake’s South Bay/Killarney Bay site </w:t>
      </w:r>
      <w:r w:rsidR="009442BF">
        <w:rPr>
          <w:sz w:val="22"/>
        </w:rPr>
        <w:t>and Upper Ston</w:t>
      </w:r>
      <w:r w:rsidR="001B50D4">
        <w:rPr>
          <w:sz w:val="22"/>
        </w:rPr>
        <w:t>e</w:t>
      </w:r>
      <w:r w:rsidR="009442BF">
        <w:rPr>
          <w:sz w:val="22"/>
        </w:rPr>
        <w:t xml:space="preserve">y mid-lake </w:t>
      </w:r>
      <w:r w:rsidR="00D63089">
        <w:rPr>
          <w:sz w:val="22"/>
        </w:rPr>
        <w:t>are unusual</w:t>
      </w:r>
      <w:r w:rsidR="009442BF">
        <w:rPr>
          <w:sz w:val="22"/>
        </w:rPr>
        <w:t xml:space="preserve"> and unexplained. </w:t>
      </w:r>
      <w:r w:rsidR="00B315D1">
        <w:rPr>
          <w:sz w:val="22"/>
        </w:rPr>
        <w:t xml:space="preserve">The majority of readings fall between 7 and 12 </w:t>
      </w:r>
      <w:r w:rsidR="00B315D1">
        <w:rPr>
          <w:rFonts w:cs="Arial"/>
          <w:sz w:val="22"/>
        </w:rPr>
        <w:t>µ</w:t>
      </w:r>
      <w:r w:rsidR="00B315D1">
        <w:rPr>
          <w:sz w:val="22"/>
        </w:rPr>
        <w:t xml:space="preserve">g/L, a bit lower than the 7 to 15 </w:t>
      </w:r>
      <w:r w:rsidR="00B315D1">
        <w:rPr>
          <w:rFonts w:cs="Arial"/>
          <w:sz w:val="22"/>
        </w:rPr>
        <w:t>µ</w:t>
      </w:r>
      <w:r w:rsidR="00B315D1">
        <w:rPr>
          <w:sz w:val="22"/>
        </w:rPr>
        <w:t xml:space="preserve">g/L measured in 2019.  </w:t>
      </w:r>
    </w:p>
    <w:p w14:paraId="5ECB991F" w14:textId="5B29E238" w:rsidR="00D63089" w:rsidRDefault="00D63089">
      <w:pPr>
        <w:rPr>
          <w:sz w:val="22"/>
        </w:rPr>
      </w:pPr>
    </w:p>
    <w:p w14:paraId="70D85944" w14:textId="36E582D6" w:rsidR="00B315D1" w:rsidRDefault="00B315D1">
      <w:pPr>
        <w:rPr>
          <w:sz w:val="22"/>
        </w:rPr>
      </w:pPr>
    </w:p>
    <w:p w14:paraId="1DD90C68" w14:textId="2ABDC242" w:rsidR="00B315D1" w:rsidRDefault="00B315D1">
      <w:pPr>
        <w:rPr>
          <w:sz w:val="22"/>
        </w:rPr>
      </w:pPr>
    </w:p>
    <w:p w14:paraId="4CD21499" w14:textId="326D1B62" w:rsidR="00B315D1" w:rsidRDefault="00B315D1">
      <w:pPr>
        <w:rPr>
          <w:sz w:val="22"/>
        </w:rPr>
      </w:pPr>
    </w:p>
    <w:p w14:paraId="1EC0445D" w14:textId="77777777" w:rsidR="00B315D1" w:rsidRDefault="00B315D1">
      <w:pPr>
        <w:rPr>
          <w:sz w:val="22"/>
        </w:rPr>
      </w:pPr>
    </w:p>
    <w:p w14:paraId="719F7260" w14:textId="1336A916" w:rsidR="00D63089" w:rsidRPr="00D63089" w:rsidRDefault="00D63089">
      <w:pPr>
        <w:rPr>
          <w:b/>
          <w:bCs/>
          <w:sz w:val="22"/>
        </w:rPr>
      </w:pPr>
      <w:r w:rsidRPr="00D63089">
        <w:rPr>
          <w:b/>
          <w:bCs/>
          <w:sz w:val="22"/>
        </w:rPr>
        <w:t>Upstream Lakes</w:t>
      </w:r>
    </w:p>
    <w:p w14:paraId="7D75F262" w14:textId="35979E11" w:rsidR="00D63089" w:rsidRDefault="00847D01" w:rsidP="008A082F">
      <w:pPr>
        <w:jc w:val="both"/>
        <w:rPr>
          <w:sz w:val="22"/>
        </w:rPr>
      </w:pPr>
      <w:r>
        <w:rPr>
          <w:sz w:val="22"/>
        </w:rPr>
        <w:t>Sturgeon Lake receives low</w:t>
      </w:r>
      <w:r w:rsidR="00412DE0">
        <w:rPr>
          <w:sz w:val="22"/>
        </w:rPr>
        <w:t xml:space="preserve"> </w:t>
      </w:r>
      <w:r>
        <w:rPr>
          <w:sz w:val="22"/>
        </w:rPr>
        <w:t>phosphorus water from the Fenelon River to the north and high</w:t>
      </w:r>
      <w:r w:rsidR="00281589">
        <w:rPr>
          <w:sz w:val="22"/>
        </w:rPr>
        <w:t xml:space="preserve"> </w:t>
      </w:r>
      <w:r>
        <w:rPr>
          <w:sz w:val="22"/>
        </w:rPr>
        <w:t xml:space="preserve">phosphorus water from </w:t>
      </w:r>
      <w:r w:rsidR="00EC4563">
        <w:rPr>
          <w:sz w:val="22"/>
        </w:rPr>
        <w:t xml:space="preserve">the Scugog River to the south. </w:t>
      </w:r>
      <w:r w:rsidR="00EE172B">
        <w:rPr>
          <w:sz w:val="22"/>
        </w:rPr>
        <w:t xml:space="preserve">This is reflected in the low results </w:t>
      </w:r>
      <w:r w:rsidR="00051227">
        <w:rPr>
          <w:sz w:val="22"/>
        </w:rPr>
        <w:t xml:space="preserve">of </w:t>
      </w:r>
      <w:r w:rsidR="00EE172B">
        <w:rPr>
          <w:sz w:val="22"/>
        </w:rPr>
        <w:t>the Fenelon River mouth site and higher readings at the Sturgeon Point site where the two flows mix. Unfortunately</w:t>
      </w:r>
      <w:r w:rsidR="00064347">
        <w:rPr>
          <w:sz w:val="22"/>
        </w:rPr>
        <w:t>,</w:t>
      </w:r>
      <w:r w:rsidR="00EE172B">
        <w:rPr>
          <w:sz w:val="22"/>
        </w:rPr>
        <w:t xml:space="preserve"> we no longer have a test site in the high phosphorus south (Scugog) arm of Sturgeon Lake. </w:t>
      </w:r>
      <w:r w:rsidR="00EC4563">
        <w:rPr>
          <w:sz w:val="22"/>
        </w:rPr>
        <w:t xml:space="preserve">Pigeon Lake receives water from Sturgeon Lake moderated by lesser inflows </w:t>
      </w:r>
      <w:r w:rsidR="00064347">
        <w:rPr>
          <w:noProof/>
        </w:rPr>
        <w:lastRenderedPageBreak/>
        <w:drawing>
          <wp:anchor distT="0" distB="0" distL="114300" distR="114300" simplePos="0" relativeHeight="251665408" behindDoc="0" locked="0" layoutInCell="1" allowOverlap="1" wp14:anchorId="2CA5AEAC" wp14:editId="0485E0A0">
            <wp:simplePos x="0" y="0"/>
            <wp:positionH relativeFrom="column">
              <wp:posOffset>0</wp:posOffset>
            </wp:positionH>
            <wp:positionV relativeFrom="paragraph">
              <wp:posOffset>601</wp:posOffset>
            </wp:positionV>
            <wp:extent cx="3657600" cy="2514600"/>
            <wp:effectExtent l="0" t="0" r="0" b="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2514600"/>
                    </a:xfrm>
                    <a:prstGeom prst="rect">
                      <a:avLst/>
                    </a:prstGeom>
                    <a:noFill/>
                  </pic:spPr>
                </pic:pic>
              </a:graphicData>
            </a:graphic>
          </wp:anchor>
        </w:drawing>
      </w:r>
      <w:r w:rsidR="00EC4563">
        <w:rPr>
          <w:sz w:val="22"/>
        </w:rPr>
        <w:t>from the Bald Lakes and Nogies Creek</w:t>
      </w:r>
      <w:r>
        <w:rPr>
          <w:sz w:val="22"/>
        </w:rPr>
        <w:t xml:space="preserve"> </w:t>
      </w:r>
      <w:r w:rsidR="00EC4563">
        <w:rPr>
          <w:sz w:val="22"/>
        </w:rPr>
        <w:t xml:space="preserve">to the north and the Pigeon </w:t>
      </w:r>
      <w:r w:rsidR="008315DB">
        <w:rPr>
          <w:sz w:val="22"/>
        </w:rPr>
        <w:t>R</w:t>
      </w:r>
      <w:r w:rsidR="00EC4563">
        <w:rPr>
          <w:sz w:val="22"/>
        </w:rPr>
        <w:t xml:space="preserve">iver to the south. </w:t>
      </w:r>
      <w:r w:rsidR="00051227">
        <w:rPr>
          <w:sz w:val="22"/>
        </w:rPr>
        <w:t xml:space="preserve">The high May and June readings at the Pigeon Lake south end deep spot </w:t>
      </w:r>
      <w:r w:rsidR="00413495">
        <w:rPr>
          <w:sz w:val="22"/>
        </w:rPr>
        <w:t>are similar to 2019 and earlier results but we have little long-term data for this site</w:t>
      </w:r>
      <w:r w:rsidR="00051227">
        <w:rPr>
          <w:sz w:val="22"/>
        </w:rPr>
        <w:t>.</w:t>
      </w:r>
      <w:r w:rsidR="00413495">
        <w:rPr>
          <w:sz w:val="22"/>
        </w:rPr>
        <w:t xml:space="preserve"> </w:t>
      </w:r>
      <w:r w:rsidR="00C952FE">
        <w:rPr>
          <w:sz w:val="22"/>
        </w:rPr>
        <w:t xml:space="preserve">It is an important site because it monitors TP in inflow from the agricultural south of the watershed. </w:t>
      </w:r>
      <w:r w:rsidR="00051227">
        <w:rPr>
          <w:sz w:val="22"/>
        </w:rPr>
        <w:t xml:space="preserve"> </w:t>
      </w:r>
      <w:r w:rsidR="00D13625">
        <w:rPr>
          <w:sz w:val="22"/>
        </w:rPr>
        <w:t>Otherwise, the readings from Pigeon Lake follow the normal pattern but are generally lower in mid</w:t>
      </w:r>
      <w:r w:rsidR="00412DE0">
        <w:rPr>
          <w:sz w:val="22"/>
        </w:rPr>
        <w:t>-</w:t>
      </w:r>
      <w:r w:rsidR="00D13625">
        <w:rPr>
          <w:sz w:val="22"/>
        </w:rPr>
        <w:t>year than in 2019.</w:t>
      </w:r>
    </w:p>
    <w:p w14:paraId="32234349" w14:textId="67DA0BF6" w:rsidR="00D63089" w:rsidRDefault="00D63089">
      <w:pPr>
        <w:rPr>
          <w:sz w:val="22"/>
        </w:rPr>
      </w:pPr>
    </w:p>
    <w:p w14:paraId="727EAC8C" w14:textId="5A5952BC" w:rsidR="004255F5" w:rsidRPr="004255F5" w:rsidRDefault="004255F5">
      <w:pPr>
        <w:rPr>
          <w:b/>
          <w:bCs/>
          <w:sz w:val="22"/>
        </w:rPr>
      </w:pPr>
      <w:r w:rsidRPr="004255F5">
        <w:rPr>
          <w:b/>
          <w:bCs/>
          <w:sz w:val="22"/>
        </w:rPr>
        <w:t>Midstream Lakes</w:t>
      </w:r>
    </w:p>
    <w:p w14:paraId="5BD94F80" w14:textId="4E29B03C" w:rsidR="00D63089" w:rsidRDefault="009D6624" w:rsidP="00871895">
      <w:pPr>
        <w:jc w:val="both"/>
        <w:rPr>
          <w:sz w:val="22"/>
        </w:rPr>
      </w:pPr>
      <w:r>
        <w:rPr>
          <w:noProof/>
        </w:rPr>
        <w:drawing>
          <wp:anchor distT="0" distB="0" distL="114300" distR="114300" simplePos="0" relativeHeight="251666432" behindDoc="0" locked="0" layoutInCell="1" allowOverlap="1" wp14:anchorId="2B3B1528" wp14:editId="59F0B650">
            <wp:simplePos x="0" y="0"/>
            <wp:positionH relativeFrom="column">
              <wp:posOffset>0</wp:posOffset>
            </wp:positionH>
            <wp:positionV relativeFrom="paragraph">
              <wp:posOffset>-401</wp:posOffset>
            </wp:positionV>
            <wp:extent cx="3657600" cy="2532888"/>
            <wp:effectExtent l="0" t="0" r="0" b="1270"/>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532888"/>
                    </a:xfrm>
                    <a:prstGeom prst="rect">
                      <a:avLst/>
                    </a:prstGeom>
                    <a:noFill/>
                  </pic:spPr>
                </pic:pic>
              </a:graphicData>
            </a:graphic>
          </wp:anchor>
        </w:drawing>
      </w:r>
      <w:r w:rsidR="0060002B">
        <w:rPr>
          <w:sz w:val="22"/>
        </w:rPr>
        <w:t>The midstream lakes</w:t>
      </w:r>
      <w:r w:rsidR="00395509">
        <w:rPr>
          <w:sz w:val="22"/>
        </w:rPr>
        <w:t xml:space="preserve"> usually have similar TP levels to the upstream lakes as was seen in 2021, including the generally lower mid-year levels compared to 2019. Two sites in the west end of Buckhorn Lake</w:t>
      </w:r>
      <w:r w:rsidR="00F43B30">
        <w:rPr>
          <w:sz w:val="22"/>
        </w:rPr>
        <w:t xml:space="preserve">, </w:t>
      </w:r>
      <w:r w:rsidR="00395509">
        <w:rPr>
          <w:sz w:val="22"/>
        </w:rPr>
        <w:t>sampled by different testers</w:t>
      </w:r>
      <w:r w:rsidR="004255F5">
        <w:rPr>
          <w:sz w:val="22"/>
        </w:rPr>
        <w:t xml:space="preserve"> </w:t>
      </w:r>
      <w:r w:rsidR="00F43B30">
        <w:rPr>
          <w:sz w:val="22"/>
        </w:rPr>
        <w:t xml:space="preserve">at about the same time in mid August, got similar low TP results for this time of year. TSW flow had been low for about a month by this time </w:t>
      </w:r>
      <w:r w:rsidR="0006306F">
        <w:rPr>
          <w:sz w:val="22"/>
        </w:rPr>
        <w:t>so flushing and mixing do not appear to provide an explanation.</w:t>
      </w:r>
    </w:p>
    <w:p w14:paraId="3F93AD40" w14:textId="0583DA18" w:rsidR="004255F5" w:rsidRDefault="004255F5">
      <w:pPr>
        <w:rPr>
          <w:sz w:val="22"/>
        </w:rPr>
      </w:pPr>
    </w:p>
    <w:p w14:paraId="4A5BB507" w14:textId="2D4B21E7" w:rsidR="004255F5" w:rsidRDefault="004255F5">
      <w:pPr>
        <w:rPr>
          <w:sz w:val="22"/>
        </w:rPr>
      </w:pPr>
    </w:p>
    <w:p w14:paraId="6C3F8AAB" w14:textId="2470FDF8" w:rsidR="004255F5" w:rsidRPr="004255F5" w:rsidRDefault="00364287">
      <w:pPr>
        <w:rPr>
          <w:b/>
          <w:bCs/>
          <w:sz w:val="22"/>
        </w:rPr>
      </w:pPr>
      <w:r>
        <w:rPr>
          <w:noProof/>
        </w:rPr>
        <w:drawing>
          <wp:anchor distT="0" distB="0" distL="114300" distR="114300" simplePos="0" relativeHeight="251667456" behindDoc="0" locked="0" layoutInCell="1" allowOverlap="1" wp14:anchorId="1EC3C417" wp14:editId="3136B68D">
            <wp:simplePos x="0" y="0"/>
            <wp:positionH relativeFrom="column">
              <wp:posOffset>-1270</wp:posOffset>
            </wp:positionH>
            <wp:positionV relativeFrom="paragraph">
              <wp:posOffset>170815</wp:posOffset>
            </wp:positionV>
            <wp:extent cx="3657600" cy="2505075"/>
            <wp:effectExtent l="0" t="0" r="0" b="952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2505075"/>
                    </a:xfrm>
                    <a:prstGeom prst="rect">
                      <a:avLst/>
                    </a:prstGeom>
                    <a:noFill/>
                  </pic:spPr>
                </pic:pic>
              </a:graphicData>
            </a:graphic>
          </wp:anchor>
        </w:drawing>
      </w:r>
      <w:r w:rsidR="004255F5" w:rsidRPr="004255F5">
        <w:rPr>
          <w:b/>
          <w:bCs/>
          <w:sz w:val="22"/>
        </w:rPr>
        <w:t>Downstream Lakes</w:t>
      </w:r>
    </w:p>
    <w:p w14:paraId="41D75929" w14:textId="6A9A556A" w:rsidR="009456C4" w:rsidRDefault="00C54C6D" w:rsidP="00871895">
      <w:pPr>
        <w:jc w:val="both"/>
        <w:rPr>
          <w:sz w:val="22"/>
        </w:rPr>
      </w:pPr>
      <w:r>
        <w:rPr>
          <w:sz w:val="22"/>
        </w:rPr>
        <w:t>Higher phosphorus water flowing into Stony Lake from the midstream lakes is diluted with low</w:t>
      </w:r>
      <w:r w:rsidR="007D371D">
        <w:rPr>
          <w:sz w:val="22"/>
        </w:rPr>
        <w:t xml:space="preserve"> </w:t>
      </w:r>
      <w:r>
        <w:rPr>
          <w:sz w:val="22"/>
        </w:rPr>
        <w:t xml:space="preserve">phosphorus water from Upper Stoney Lake resulting in moderate levels of phosphorus in Clear and Katchewanooka Lakes. </w:t>
      </w:r>
      <w:r w:rsidR="00364287">
        <w:rPr>
          <w:sz w:val="22"/>
        </w:rPr>
        <w:t>In 2021 we observed generally lower mid-year T</w:t>
      </w:r>
      <w:r w:rsidR="007C70FD">
        <w:rPr>
          <w:sz w:val="22"/>
        </w:rPr>
        <w:t>P levels than in 2019</w:t>
      </w:r>
      <w:r w:rsidR="009456C4">
        <w:rPr>
          <w:sz w:val="22"/>
        </w:rPr>
        <w:t xml:space="preserve"> and lower early-year readings than in most years</w:t>
      </w:r>
      <w:r w:rsidR="007C70FD">
        <w:rPr>
          <w:sz w:val="22"/>
        </w:rPr>
        <w:t>.</w:t>
      </w:r>
      <w:r w:rsidR="009456C4">
        <w:rPr>
          <w:sz w:val="22"/>
        </w:rPr>
        <w:t xml:space="preserve"> The exceptionally high early results for the Stony Lake Burleigh Channel site are unusual and unexplained.</w:t>
      </w:r>
    </w:p>
    <w:p w14:paraId="3DCBBE9E" w14:textId="4C5C830C" w:rsidR="004E00E1" w:rsidRDefault="004E00E1" w:rsidP="00871895">
      <w:pPr>
        <w:jc w:val="both"/>
        <w:rPr>
          <w:sz w:val="22"/>
        </w:rPr>
      </w:pPr>
    </w:p>
    <w:p w14:paraId="141C406C" w14:textId="0366F0B2" w:rsidR="004E00E1" w:rsidRDefault="004E00E1" w:rsidP="00871895">
      <w:pPr>
        <w:jc w:val="both"/>
        <w:rPr>
          <w:b/>
          <w:bCs/>
          <w:sz w:val="22"/>
        </w:rPr>
      </w:pPr>
      <w:r w:rsidRPr="004E00E1">
        <w:rPr>
          <w:b/>
          <w:bCs/>
          <w:sz w:val="22"/>
        </w:rPr>
        <w:lastRenderedPageBreak/>
        <w:t>Summary of 2021 TP Results</w:t>
      </w:r>
    </w:p>
    <w:p w14:paraId="1F2C8D4B" w14:textId="79C9C06B" w:rsidR="004E00E1" w:rsidRPr="004E00E1" w:rsidRDefault="004E00E1" w:rsidP="00871895">
      <w:pPr>
        <w:jc w:val="both"/>
        <w:rPr>
          <w:sz w:val="22"/>
        </w:rPr>
      </w:pPr>
      <w:r w:rsidRPr="004E00E1">
        <w:rPr>
          <w:sz w:val="22"/>
        </w:rPr>
        <w:t xml:space="preserve">In general, </w:t>
      </w:r>
      <w:r>
        <w:rPr>
          <w:sz w:val="22"/>
        </w:rPr>
        <w:t xml:space="preserve">TP levels were lower in 2021 than they have been for the past ten years. </w:t>
      </w:r>
      <w:r w:rsidR="004602F5">
        <w:rPr>
          <w:sz w:val="22"/>
        </w:rPr>
        <w:t xml:space="preserve">While rainfall and its </w:t>
      </w:r>
      <w:r w:rsidR="00412DE0">
        <w:rPr>
          <w:sz w:val="22"/>
        </w:rPr>
        <w:t>e</w:t>
      </w:r>
      <w:r w:rsidR="004602F5">
        <w:rPr>
          <w:sz w:val="22"/>
        </w:rPr>
        <w:t xml:space="preserve">ffect on TSW flow have been suspected to play some role in this </w:t>
      </w:r>
      <w:r w:rsidR="00D24677">
        <w:rPr>
          <w:sz w:val="22"/>
        </w:rPr>
        <w:t xml:space="preserve">result, no clear correlation has been found. Is it possible that, due to the COVID-19 pandemic, fewer people were visiting the Kawartha Lakes and that this has resulted in reduced phosphorus loading? </w:t>
      </w:r>
    </w:p>
    <w:p w14:paraId="02C44EC0" w14:textId="2BDFC00C" w:rsidR="004255F5" w:rsidRPr="00D63089" w:rsidRDefault="007C70FD" w:rsidP="00871895">
      <w:pPr>
        <w:jc w:val="both"/>
        <w:rPr>
          <w:sz w:val="22"/>
        </w:rPr>
      </w:pPr>
      <w:r>
        <w:rPr>
          <w:sz w:val="22"/>
        </w:rPr>
        <w:t xml:space="preserve"> </w:t>
      </w:r>
    </w:p>
    <w:p w14:paraId="45A080D6" w14:textId="397B771F" w:rsidR="00AB4D72" w:rsidRDefault="00AB4D72"/>
    <w:p w14:paraId="39F19A0E" w14:textId="77777777" w:rsidR="00847D01" w:rsidRDefault="00847D01" w:rsidP="00926D4A">
      <w:pPr>
        <w:spacing w:line="240" w:lineRule="auto"/>
        <w:rPr>
          <w:rFonts w:eastAsia="Calibri" w:cs="Arial"/>
          <w:b/>
          <w:sz w:val="22"/>
          <w:lang w:val="en-US"/>
        </w:rPr>
      </w:pPr>
    </w:p>
    <w:p w14:paraId="6B55A51D" w14:textId="77777777" w:rsidR="00847D01" w:rsidRDefault="00847D01" w:rsidP="00926D4A">
      <w:pPr>
        <w:spacing w:line="240" w:lineRule="auto"/>
        <w:rPr>
          <w:rFonts w:eastAsia="Calibri" w:cs="Arial"/>
          <w:b/>
          <w:sz w:val="22"/>
          <w:lang w:val="en-US"/>
        </w:rPr>
      </w:pPr>
    </w:p>
    <w:p w14:paraId="555BDE36" w14:textId="77777777" w:rsidR="008315DB" w:rsidRDefault="008315DB" w:rsidP="00926D4A">
      <w:pPr>
        <w:spacing w:line="240" w:lineRule="auto"/>
        <w:rPr>
          <w:rFonts w:eastAsia="Calibri" w:cs="Arial"/>
          <w:b/>
          <w:sz w:val="22"/>
          <w:lang w:val="en-US"/>
        </w:rPr>
      </w:pPr>
      <w:r>
        <w:rPr>
          <w:rFonts w:eastAsia="Calibri" w:cs="Arial"/>
          <w:b/>
          <w:sz w:val="22"/>
          <w:lang w:val="en-US"/>
        </w:rPr>
        <w:br/>
      </w:r>
    </w:p>
    <w:p w14:paraId="79C762FD" w14:textId="77777777" w:rsidR="002E54B8" w:rsidRPr="00C736C0" w:rsidRDefault="008315DB" w:rsidP="002E54B8">
      <w:pPr>
        <w:rPr>
          <w:b/>
          <w:sz w:val="22"/>
        </w:rPr>
      </w:pPr>
      <w:r>
        <w:rPr>
          <w:rFonts w:eastAsia="Calibri" w:cs="Arial"/>
          <w:b/>
          <w:sz w:val="22"/>
          <w:lang w:val="en-US"/>
        </w:rPr>
        <w:br w:type="page"/>
      </w:r>
      <w:r w:rsidR="002E54B8" w:rsidRPr="00C736C0">
        <w:rPr>
          <w:b/>
          <w:sz w:val="22"/>
        </w:rPr>
        <w:lastRenderedPageBreak/>
        <w:t>Appendix F:  20</w:t>
      </w:r>
      <w:r w:rsidR="002E54B8">
        <w:rPr>
          <w:b/>
          <w:sz w:val="22"/>
        </w:rPr>
        <w:t>21</w:t>
      </w:r>
      <w:r w:rsidR="002E54B8" w:rsidRPr="00C736C0">
        <w:rPr>
          <w:b/>
          <w:sz w:val="22"/>
        </w:rPr>
        <w:t xml:space="preserve"> Phosphorus</w:t>
      </w:r>
      <w:r w:rsidR="002E54B8">
        <w:rPr>
          <w:b/>
          <w:sz w:val="22"/>
        </w:rPr>
        <w:t>,</w:t>
      </w:r>
      <w:r w:rsidR="002E54B8" w:rsidRPr="00C736C0">
        <w:rPr>
          <w:b/>
          <w:sz w:val="22"/>
        </w:rPr>
        <w:t xml:space="preserve"> Secchi and </w:t>
      </w:r>
      <w:r w:rsidR="002E54B8">
        <w:rPr>
          <w:b/>
          <w:sz w:val="22"/>
        </w:rPr>
        <w:t xml:space="preserve">Calcium </w:t>
      </w:r>
      <w:r w:rsidR="002E54B8" w:rsidRPr="00C736C0">
        <w:rPr>
          <w:b/>
          <w:sz w:val="22"/>
        </w:rPr>
        <w:t>Data</w:t>
      </w:r>
    </w:p>
    <w:p w14:paraId="712D74F9" w14:textId="77777777" w:rsidR="002E54B8" w:rsidRPr="00C736C0" w:rsidRDefault="002E54B8" w:rsidP="002E54B8">
      <w:pPr>
        <w:rPr>
          <w:b/>
          <w:sz w:val="22"/>
        </w:rPr>
      </w:pPr>
    </w:p>
    <w:p w14:paraId="77ED7867" w14:textId="77777777" w:rsidR="002E54B8" w:rsidRPr="00C736C0" w:rsidRDefault="002E54B8" w:rsidP="002E54B8">
      <w:pPr>
        <w:spacing w:after="120"/>
        <w:rPr>
          <w:b/>
          <w:sz w:val="22"/>
        </w:rPr>
      </w:pPr>
      <w:r w:rsidRPr="00C736C0">
        <w:rPr>
          <w:b/>
          <w:sz w:val="22"/>
        </w:rPr>
        <w:t>Total Phosphorus (TP) Measurements</w:t>
      </w:r>
    </w:p>
    <w:p w14:paraId="6C3102AC" w14:textId="77777777" w:rsidR="002E54B8" w:rsidRPr="00C736C0" w:rsidRDefault="002E54B8" w:rsidP="002E54B8">
      <w:pPr>
        <w:spacing w:after="120"/>
        <w:rPr>
          <w:sz w:val="22"/>
        </w:rPr>
      </w:pPr>
      <w:r w:rsidRPr="00C736C0">
        <w:rPr>
          <w:sz w:val="22"/>
        </w:rPr>
        <w:t>In 20</w:t>
      </w:r>
      <w:r>
        <w:rPr>
          <w:sz w:val="22"/>
        </w:rPr>
        <w:t>21</w:t>
      </w:r>
      <w:r w:rsidRPr="00C736C0">
        <w:rPr>
          <w:sz w:val="22"/>
        </w:rPr>
        <w:t xml:space="preserve"> volunteers tested </w:t>
      </w:r>
      <w:r>
        <w:rPr>
          <w:sz w:val="22"/>
        </w:rPr>
        <w:t xml:space="preserve">47 </w:t>
      </w:r>
      <w:r w:rsidRPr="00C736C0">
        <w:rPr>
          <w:sz w:val="22"/>
        </w:rPr>
        <w:t>sites in 1</w:t>
      </w:r>
      <w:r>
        <w:rPr>
          <w:sz w:val="22"/>
        </w:rPr>
        <w:t>7</w:t>
      </w:r>
      <w:r w:rsidRPr="00C736C0">
        <w:rPr>
          <w:sz w:val="22"/>
        </w:rPr>
        <w:t xml:space="preserve"> Kawartha lakes. Results are listed below. </w:t>
      </w:r>
      <w:r>
        <w:rPr>
          <w:sz w:val="22"/>
        </w:rPr>
        <w:t>A number of</w:t>
      </w:r>
      <w:r w:rsidRPr="00C736C0">
        <w:rPr>
          <w:sz w:val="22"/>
        </w:rPr>
        <w:t xml:space="preserve"> TP measurements are in bold type. These were considered outliers, and were not used to calculate the TP average.</w:t>
      </w:r>
    </w:p>
    <w:tbl>
      <w:tblPr>
        <w:tblW w:w="10063" w:type="dxa"/>
        <w:tblCellMar>
          <w:left w:w="115" w:type="dxa"/>
          <w:right w:w="115" w:type="dxa"/>
        </w:tblCellMar>
        <w:tblLook w:val="04A0" w:firstRow="1" w:lastRow="0" w:firstColumn="1" w:lastColumn="0" w:noHBand="0" w:noVBand="1"/>
      </w:tblPr>
      <w:tblGrid>
        <w:gridCol w:w="759"/>
        <w:gridCol w:w="615"/>
        <w:gridCol w:w="2232"/>
        <w:gridCol w:w="2434"/>
        <w:gridCol w:w="1370"/>
        <w:gridCol w:w="866"/>
        <w:gridCol w:w="866"/>
        <w:gridCol w:w="921"/>
      </w:tblGrid>
      <w:tr w:rsidR="002E54B8" w:rsidRPr="00CF33F4" w14:paraId="23B2BA8D" w14:textId="77777777" w:rsidTr="00615A0F">
        <w:trPr>
          <w:trHeight w:val="260"/>
          <w:tblHeader/>
        </w:trPr>
        <w:tc>
          <w:tcPr>
            <w:tcW w:w="759" w:type="dxa"/>
            <w:tcBorders>
              <w:top w:val="single" w:sz="4" w:space="0" w:color="auto"/>
              <w:left w:val="single" w:sz="4" w:space="0" w:color="auto"/>
              <w:bottom w:val="nil"/>
              <w:right w:val="single" w:sz="4" w:space="0" w:color="auto"/>
            </w:tcBorders>
            <w:shd w:val="clear" w:color="000000" w:fill="C5D9F1"/>
            <w:noWrap/>
            <w:vAlign w:val="bottom"/>
            <w:hideMark/>
          </w:tcPr>
          <w:p w14:paraId="2F40790C" w14:textId="77777777" w:rsidR="002E54B8" w:rsidRPr="00CF33F4" w:rsidRDefault="002E54B8" w:rsidP="00615A0F">
            <w:pPr>
              <w:rPr>
                <w:rFonts w:eastAsia="Times New Roman"/>
                <w:b/>
                <w:bCs/>
                <w:sz w:val="20"/>
                <w:szCs w:val="20"/>
              </w:rPr>
            </w:pPr>
            <w:r w:rsidRPr="00CF33F4">
              <w:rPr>
                <w:rFonts w:eastAsia="Times New Roman"/>
                <w:b/>
                <w:bCs/>
                <w:sz w:val="20"/>
                <w:szCs w:val="20"/>
              </w:rPr>
              <w:t>STN</w:t>
            </w:r>
          </w:p>
        </w:tc>
        <w:tc>
          <w:tcPr>
            <w:tcW w:w="615" w:type="dxa"/>
            <w:tcBorders>
              <w:top w:val="single" w:sz="4" w:space="0" w:color="auto"/>
              <w:left w:val="nil"/>
              <w:bottom w:val="nil"/>
              <w:right w:val="single" w:sz="4" w:space="0" w:color="auto"/>
            </w:tcBorders>
            <w:shd w:val="clear" w:color="000000" w:fill="C5D9F1"/>
            <w:noWrap/>
            <w:vAlign w:val="bottom"/>
            <w:hideMark/>
          </w:tcPr>
          <w:p w14:paraId="57707EE0"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Site</w:t>
            </w:r>
          </w:p>
        </w:tc>
        <w:tc>
          <w:tcPr>
            <w:tcW w:w="2232" w:type="dxa"/>
            <w:tcBorders>
              <w:top w:val="single" w:sz="4" w:space="0" w:color="auto"/>
              <w:left w:val="nil"/>
              <w:bottom w:val="nil"/>
              <w:right w:val="single" w:sz="4" w:space="0" w:color="auto"/>
            </w:tcBorders>
            <w:shd w:val="clear" w:color="000000" w:fill="C5D9F1"/>
            <w:noWrap/>
            <w:tcMar>
              <w:left w:w="29" w:type="dxa"/>
              <w:right w:w="29" w:type="dxa"/>
            </w:tcMar>
            <w:vAlign w:val="bottom"/>
            <w:hideMark/>
          </w:tcPr>
          <w:p w14:paraId="11C03616" w14:textId="77777777" w:rsidR="002E54B8" w:rsidRPr="00CF33F4" w:rsidRDefault="002E54B8" w:rsidP="00615A0F">
            <w:pPr>
              <w:rPr>
                <w:rFonts w:eastAsia="Times New Roman"/>
                <w:b/>
                <w:bCs/>
                <w:sz w:val="20"/>
                <w:szCs w:val="20"/>
              </w:rPr>
            </w:pPr>
            <w:r w:rsidRPr="00CF33F4">
              <w:rPr>
                <w:rFonts w:eastAsia="Times New Roman"/>
                <w:b/>
                <w:bCs/>
                <w:sz w:val="20"/>
                <w:szCs w:val="20"/>
              </w:rPr>
              <w:t>Lake Name</w:t>
            </w:r>
          </w:p>
        </w:tc>
        <w:tc>
          <w:tcPr>
            <w:tcW w:w="2434" w:type="dxa"/>
            <w:tcBorders>
              <w:top w:val="single" w:sz="4" w:space="0" w:color="auto"/>
              <w:left w:val="nil"/>
              <w:bottom w:val="nil"/>
              <w:right w:val="single" w:sz="4" w:space="0" w:color="auto"/>
            </w:tcBorders>
            <w:shd w:val="clear" w:color="000000" w:fill="C5D9F1"/>
            <w:noWrap/>
            <w:tcMar>
              <w:left w:w="29" w:type="dxa"/>
              <w:right w:w="29" w:type="dxa"/>
            </w:tcMar>
            <w:vAlign w:val="bottom"/>
            <w:hideMark/>
          </w:tcPr>
          <w:p w14:paraId="15E7B440"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Site Description</w:t>
            </w:r>
          </w:p>
        </w:tc>
        <w:tc>
          <w:tcPr>
            <w:tcW w:w="1370" w:type="dxa"/>
            <w:tcBorders>
              <w:top w:val="single" w:sz="4" w:space="0" w:color="auto"/>
              <w:left w:val="nil"/>
              <w:bottom w:val="nil"/>
              <w:right w:val="single" w:sz="4" w:space="0" w:color="auto"/>
            </w:tcBorders>
            <w:shd w:val="clear" w:color="000000" w:fill="C5D9F1"/>
            <w:noWrap/>
            <w:vAlign w:val="bottom"/>
            <w:hideMark/>
          </w:tcPr>
          <w:p w14:paraId="74FAAEF3" w14:textId="77777777" w:rsidR="002E54B8" w:rsidRPr="00CF33F4" w:rsidRDefault="002E54B8" w:rsidP="00615A0F">
            <w:pPr>
              <w:rPr>
                <w:rFonts w:eastAsia="Times New Roman"/>
                <w:b/>
                <w:bCs/>
                <w:sz w:val="20"/>
                <w:szCs w:val="20"/>
              </w:rPr>
            </w:pPr>
            <w:r w:rsidRPr="00CF33F4">
              <w:rPr>
                <w:rFonts w:eastAsia="Times New Roman"/>
                <w:b/>
                <w:bCs/>
                <w:sz w:val="20"/>
                <w:szCs w:val="20"/>
              </w:rPr>
              <w:t>Date</w:t>
            </w:r>
          </w:p>
        </w:tc>
        <w:tc>
          <w:tcPr>
            <w:tcW w:w="866" w:type="dxa"/>
            <w:tcBorders>
              <w:top w:val="single" w:sz="4" w:space="0" w:color="auto"/>
              <w:left w:val="nil"/>
              <w:bottom w:val="nil"/>
              <w:right w:val="single" w:sz="4" w:space="0" w:color="auto"/>
            </w:tcBorders>
            <w:shd w:val="clear" w:color="000000" w:fill="C5D9F1"/>
            <w:noWrap/>
            <w:vAlign w:val="bottom"/>
            <w:hideMark/>
          </w:tcPr>
          <w:p w14:paraId="501686DB"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TP1</w:t>
            </w:r>
          </w:p>
        </w:tc>
        <w:tc>
          <w:tcPr>
            <w:tcW w:w="866" w:type="dxa"/>
            <w:tcBorders>
              <w:top w:val="single" w:sz="4" w:space="0" w:color="auto"/>
              <w:left w:val="nil"/>
              <w:bottom w:val="nil"/>
              <w:right w:val="single" w:sz="4" w:space="0" w:color="auto"/>
            </w:tcBorders>
            <w:shd w:val="clear" w:color="000000" w:fill="C5D9F1"/>
            <w:noWrap/>
            <w:vAlign w:val="bottom"/>
            <w:hideMark/>
          </w:tcPr>
          <w:p w14:paraId="0B404CAA"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TP2</w:t>
            </w:r>
          </w:p>
        </w:tc>
        <w:tc>
          <w:tcPr>
            <w:tcW w:w="921" w:type="dxa"/>
            <w:tcBorders>
              <w:top w:val="single" w:sz="4" w:space="0" w:color="auto"/>
              <w:left w:val="nil"/>
              <w:bottom w:val="nil"/>
              <w:right w:val="single" w:sz="4" w:space="0" w:color="auto"/>
            </w:tcBorders>
            <w:shd w:val="clear" w:color="000000" w:fill="C5D9F1"/>
            <w:noWrap/>
            <w:vAlign w:val="bottom"/>
            <w:hideMark/>
          </w:tcPr>
          <w:p w14:paraId="3CC9C5B6"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Avg.TP</w:t>
            </w:r>
          </w:p>
        </w:tc>
      </w:tr>
      <w:tr w:rsidR="002E54B8" w:rsidRPr="00CF33F4" w14:paraId="029D7129" w14:textId="77777777" w:rsidTr="00615A0F">
        <w:trPr>
          <w:trHeight w:val="180"/>
          <w:tblHeader/>
        </w:trPr>
        <w:tc>
          <w:tcPr>
            <w:tcW w:w="759" w:type="dxa"/>
            <w:tcBorders>
              <w:top w:val="nil"/>
              <w:left w:val="single" w:sz="4" w:space="0" w:color="auto"/>
              <w:bottom w:val="single" w:sz="4" w:space="0" w:color="auto"/>
              <w:right w:val="single" w:sz="4" w:space="0" w:color="auto"/>
            </w:tcBorders>
            <w:shd w:val="clear" w:color="000000" w:fill="C5D9F1"/>
            <w:noWrap/>
            <w:vAlign w:val="bottom"/>
            <w:hideMark/>
          </w:tcPr>
          <w:p w14:paraId="1AAB6820" w14:textId="77777777" w:rsidR="002E54B8" w:rsidRPr="00CF33F4" w:rsidRDefault="002E54B8" w:rsidP="00615A0F">
            <w:pPr>
              <w:rPr>
                <w:rFonts w:eastAsia="Times New Roman"/>
                <w:b/>
                <w:bCs/>
                <w:sz w:val="20"/>
                <w:szCs w:val="20"/>
              </w:rPr>
            </w:pPr>
            <w:r w:rsidRPr="00CF33F4">
              <w:rPr>
                <w:rFonts w:eastAsia="Times New Roman"/>
                <w:b/>
                <w:bCs/>
                <w:sz w:val="20"/>
                <w:szCs w:val="20"/>
              </w:rPr>
              <w:t> </w:t>
            </w:r>
          </w:p>
        </w:tc>
        <w:tc>
          <w:tcPr>
            <w:tcW w:w="615" w:type="dxa"/>
            <w:tcBorders>
              <w:top w:val="nil"/>
              <w:left w:val="nil"/>
              <w:bottom w:val="single" w:sz="4" w:space="0" w:color="auto"/>
              <w:right w:val="single" w:sz="4" w:space="0" w:color="auto"/>
            </w:tcBorders>
            <w:shd w:val="clear" w:color="000000" w:fill="C5D9F1"/>
            <w:noWrap/>
            <w:vAlign w:val="bottom"/>
            <w:hideMark/>
          </w:tcPr>
          <w:p w14:paraId="3CC6503E"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ID</w:t>
            </w:r>
          </w:p>
        </w:tc>
        <w:tc>
          <w:tcPr>
            <w:tcW w:w="2232" w:type="dxa"/>
            <w:tcBorders>
              <w:top w:val="nil"/>
              <w:left w:val="nil"/>
              <w:bottom w:val="single" w:sz="4" w:space="0" w:color="auto"/>
              <w:right w:val="single" w:sz="4" w:space="0" w:color="auto"/>
            </w:tcBorders>
            <w:shd w:val="clear" w:color="000000" w:fill="C5D9F1"/>
            <w:noWrap/>
            <w:tcMar>
              <w:left w:w="29" w:type="dxa"/>
              <w:right w:w="29" w:type="dxa"/>
            </w:tcMar>
            <w:vAlign w:val="bottom"/>
            <w:hideMark/>
          </w:tcPr>
          <w:p w14:paraId="1F013257" w14:textId="77777777" w:rsidR="002E54B8" w:rsidRPr="00CF33F4" w:rsidRDefault="002E54B8" w:rsidP="00615A0F">
            <w:pPr>
              <w:rPr>
                <w:rFonts w:eastAsia="Times New Roman"/>
                <w:b/>
                <w:bCs/>
                <w:sz w:val="20"/>
                <w:szCs w:val="20"/>
              </w:rPr>
            </w:pPr>
            <w:r w:rsidRPr="00CF33F4">
              <w:rPr>
                <w:rFonts w:eastAsia="Times New Roman"/>
                <w:b/>
                <w:bCs/>
                <w:sz w:val="20"/>
                <w:szCs w:val="20"/>
              </w:rPr>
              <w:t> </w:t>
            </w:r>
          </w:p>
        </w:tc>
        <w:tc>
          <w:tcPr>
            <w:tcW w:w="2434" w:type="dxa"/>
            <w:tcBorders>
              <w:top w:val="nil"/>
              <w:left w:val="nil"/>
              <w:bottom w:val="single" w:sz="4" w:space="0" w:color="auto"/>
              <w:right w:val="single" w:sz="4" w:space="0" w:color="auto"/>
            </w:tcBorders>
            <w:shd w:val="clear" w:color="000000" w:fill="C5D9F1"/>
            <w:noWrap/>
            <w:tcMar>
              <w:left w:w="29" w:type="dxa"/>
              <w:right w:w="29" w:type="dxa"/>
            </w:tcMar>
            <w:vAlign w:val="bottom"/>
            <w:hideMark/>
          </w:tcPr>
          <w:p w14:paraId="0BF508F4"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 </w:t>
            </w:r>
          </w:p>
        </w:tc>
        <w:tc>
          <w:tcPr>
            <w:tcW w:w="1370" w:type="dxa"/>
            <w:tcBorders>
              <w:top w:val="nil"/>
              <w:left w:val="nil"/>
              <w:bottom w:val="single" w:sz="4" w:space="0" w:color="auto"/>
              <w:right w:val="single" w:sz="4" w:space="0" w:color="auto"/>
            </w:tcBorders>
            <w:shd w:val="clear" w:color="000000" w:fill="C5D9F1"/>
            <w:noWrap/>
            <w:vAlign w:val="bottom"/>
            <w:hideMark/>
          </w:tcPr>
          <w:p w14:paraId="526527D8" w14:textId="77777777" w:rsidR="002E54B8" w:rsidRPr="00CF33F4" w:rsidRDefault="002E54B8" w:rsidP="00615A0F">
            <w:pPr>
              <w:rPr>
                <w:rFonts w:eastAsia="Times New Roman"/>
                <w:b/>
                <w:bCs/>
                <w:sz w:val="20"/>
                <w:szCs w:val="20"/>
              </w:rPr>
            </w:pPr>
            <w:r w:rsidRPr="00CF33F4">
              <w:rPr>
                <w:rFonts w:eastAsia="Times New Roman"/>
                <w:b/>
                <w:bCs/>
                <w:sz w:val="20"/>
                <w:szCs w:val="20"/>
              </w:rPr>
              <w:t> </w:t>
            </w:r>
          </w:p>
        </w:tc>
        <w:tc>
          <w:tcPr>
            <w:tcW w:w="866" w:type="dxa"/>
            <w:tcBorders>
              <w:top w:val="nil"/>
              <w:left w:val="nil"/>
              <w:bottom w:val="single" w:sz="4" w:space="0" w:color="auto"/>
              <w:right w:val="single" w:sz="4" w:space="0" w:color="auto"/>
            </w:tcBorders>
            <w:shd w:val="clear" w:color="000000" w:fill="C5D9F1"/>
            <w:noWrap/>
            <w:vAlign w:val="bottom"/>
            <w:hideMark/>
          </w:tcPr>
          <w:p w14:paraId="0DB673F2"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(µg/L)</w:t>
            </w:r>
          </w:p>
        </w:tc>
        <w:tc>
          <w:tcPr>
            <w:tcW w:w="866" w:type="dxa"/>
            <w:tcBorders>
              <w:top w:val="nil"/>
              <w:left w:val="nil"/>
              <w:bottom w:val="single" w:sz="4" w:space="0" w:color="auto"/>
              <w:right w:val="single" w:sz="4" w:space="0" w:color="auto"/>
            </w:tcBorders>
            <w:shd w:val="clear" w:color="000000" w:fill="C5D9F1"/>
            <w:noWrap/>
            <w:vAlign w:val="bottom"/>
            <w:hideMark/>
          </w:tcPr>
          <w:p w14:paraId="2B8AC2AA"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(µg/L)</w:t>
            </w:r>
          </w:p>
        </w:tc>
        <w:tc>
          <w:tcPr>
            <w:tcW w:w="921" w:type="dxa"/>
            <w:tcBorders>
              <w:top w:val="nil"/>
              <w:left w:val="nil"/>
              <w:bottom w:val="single" w:sz="4" w:space="0" w:color="auto"/>
              <w:right w:val="single" w:sz="4" w:space="0" w:color="auto"/>
            </w:tcBorders>
            <w:shd w:val="clear" w:color="000000" w:fill="C5D9F1"/>
            <w:noWrap/>
            <w:vAlign w:val="bottom"/>
            <w:hideMark/>
          </w:tcPr>
          <w:p w14:paraId="055AACA2" w14:textId="77777777" w:rsidR="002E54B8" w:rsidRPr="00CF33F4" w:rsidRDefault="002E54B8" w:rsidP="00615A0F">
            <w:pPr>
              <w:jc w:val="center"/>
              <w:rPr>
                <w:rFonts w:eastAsia="Times New Roman"/>
                <w:b/>
                <w:bCs/>
                <w:sz w:val="20"/>
                <w:szCs w:val="20"/>
              </w:rPr>
            </w:pPr>
            <w:r w:rsidRPr="00CF33F4">
              <w:rPr>
                <w:rFonts w:eastAsia="Times New Roman"/>
                <w:b/>
                <w:bCs/>
                <w:sz w:val="20"/>
                <w:szCs w:val="20"/>
              </w:rPr>
              <w:t>(µg/L)</w:t>
            </w:r>
          </w:p>
        </w:tc>
      </w:tr>
      <w:tr w:rsidR="002E54B8" w:rsidRPr="00027E4E" w14:paraId="73D9BD3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D0AEF1C" w14:textId="77777777" w:rsidR="002E54B8" w:rsidRPr="00027E4E"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5783EE5F" w14:textId="77777777" w:rsidR="002E54B8" w:rsidRPr="00027E4E"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B5CA453" w14:textId="77777777" w:rsidR="002E54B8" w:rsidRPr="00027E4E"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C1900FC" w14:textId="77777777" w:rsidR="002E54B8" w:rsidRPr="00027E4E"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6478EB3" w14:textId="77777777" w:rsidR="002E54B8" w:rsidRPr="00027E4E" w:rsidRDefault="002E54B8" w:rsidP="00615A0F">
            <w:pPr>
              <w:rPr>
                <w:rFonts w:eastAsia="Times New Roman"/>
                <w:color w:val="000000"/>
                <w:sz w:val="18"/>
                <w:szCs w:val="18"/>
              </w:rPr>
            </w:pPr>
            <w:r w:rsidRPr="00E615E2">
              <w:rPr>
                <w:rFonts w:eastAsia="Times New Roman"/>
                <w:color w:val="000000"/>
                <w:sz w:val="18"/>
                <w:szCs w:val="18"/>
              </w:rPr>
              <w:t>17-May-21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23A49FD" w14:textId="77777777" w:rsidR="002E54B8" w:rsidRPr="00027E4E" w:rsidRDefault="002E54B8" w:rsidP="00615A0F">
            <w:pPr>
              <w:jc w:val="center"/>
              <w:rPr>
                <w:rFonts w:eastAsia="Times New Roman"/>
                <w:color w:val="000000"/>
                <w:sz w:val="18"/>
                <w:szCs w:val="18"/>
              </w:rPr>
            </w:pPr>
            <w:r w:rsidRPr="00E615E2">
              <w:rPr>
                <w:rFonts w:eastAsia="Times New Roman"/>
                <w:color w:val="000000"/>
                <w:sz w:val="18"/>
                <w:szCs w:val="18"/>
              </w:rPr>
              <w:t>4.20</w:t>
            </w:r>
          </w:p>
        </w:tc>
        <w:tc>
          <w:tcPr>
            <w:tcW w:w="866" w:type="dxa"/>
            <w:tcBorders>
              <w:top w:val="single" w:sz="4" w:space="0" w:color="auto"/>
              <w:left w:val="nil"/>
              <w:bottom w:val="single" w:sz="4" w:space="0" w:color="auto"/>
              <w:right w:val="single" w:sz="4" w:space="0" w:color="auto"/>
            </w:tcBorders>
            <w:shd w:val="clear" w:color="auto" w:fill="auto"/>
            <w:vAlign w:val="center"/>
          </w:tcPr>
          <w:p w14:paraId="61352408" w14:textId="77777777" w:rsidR="002E54B8" w:rsidRPr="00027E4E" w:rsidRDefault="002E54B8" w:rsidP="00615A0F">
            <w:pPr>
              <w:jc w:val="center"/>
              <w:rPr>
                <w:rFonts w:eastAsia="Times New Roman"/>
                <w:color w:val="000000"/>
                <w:sz w:val="18"/>
                <w:szCs w:val="18"/>
              </w:rPr>
            </w:pPr>
            <w:r w:rsidRPr="00E615E2">
              <w:rPr>
                <w:rFonts w:eastAsia="Times New Roman"/>
                <w:color w:val="000000"/>
                <w:sz w:val="18"/>
                <w:szCs w:val="18"/>
              </w:rPr>
              <w:t>4.50</w:t>
            </w:r>
          </w:p>
        </w:tc>
        <w:tc>
          <w:tcPr>
            <w:tcW w:w="921" w:type="dxa"/>
            <w:tcBorders>
              <w:top w:val="single" w:sz="4" w:space="0" w:color="auto"/>
              <w:left w:val="nil"/>
              <w:bottom w:val="single" w:sz="4" w:space="0" w:color="auto"/>
              <w:right w:val="single" w:sz="4" w:space="0" w:color="auto"/>
            </w:tcBorders>
            <w:shd w:val="clear" w:color="auto" w:fill="auto"/>
            <w:vAlign w:val="center"/>
          </w:tcPr>
          <w:p w14:paraId="4EB43ECA" w14:textId="77777777" w:rsidR="002E54B8" w:rsidRPr="00027E4E" w:rsidRDefault="002E54B8" w:rsidP="00615A0F">
            <w:pPr>
              <w:jc w:val="center"/>
              <w:rPr>
                <w:rFonts w:eastAsia="Times New Roman"/>
                <w:color w:val="000000"/>
                <w:sz w:val="18"/>
                <w:szCs w:val="18"/>
              </w:rPr>
            </w:pPr>
            <w:r w:rsidRPr="00E615E2">
              <w:rPr>
                <w:rFonts w:eastAsia="Times New Roman"/>
                <w:color w:val="000000"/>
                <w:sz w:val="18"/>
                <w:szCs w:val="18"/>
              </w:rPr>
              <w:t>4.35</w:t>
            </w:r>
          </w:p>
        </w:tc>
      </w:tr>
      <w:tr w:rsidR="002E54B8" w:rsidRPr="00E615E2" w14:paraId="6A3207C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33C24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353DB8C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E6FE5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B8421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2CC818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15-Jun-21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A92576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7.60</w:t>
            </w:r>
          </w:p>
        </w:tc>
        <w:tc>
          <w:tcPr>
            <w:tcW w:w="866" w:type="dxa"/>
            <w:tcBorders>
              <w:top w:val="single" w:sz="4" w:space="0" w:color="auto"/>
              <w:left w:val="nil"/>
              <w:bottom w:val="single" w:sz="4" w:space="0" w:color="auto"/>
              <w:right w:val="single" w:sz="4" w:space="0" w:color="auto"/>
            </w:tcBorders>
            <w:shd w:val="clear" w:color="auto" w:fill="auto"/>
            <w:vAlign w:val="center"/>
          </w:tcPr>
          <w:p w14:paraId="1B302D8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24FCB2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r>
      <w:tr w:rsidR="002E54B8" w:rsidRPr="00E615E2" w14:paraId="456CBF2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C60A73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42FAFD7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DA589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08609C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130E39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98E8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41121D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10.20</w:t>
            </w:r>
          </w:p>
        </w:tc>
        <w:tc>
          <w:tcPr>
            <w:tcW w:w="921" w:type="dxa"/>
            <w:tcBorders>
              <w:top w:val="single" w:sz="4" w:space="0" w:color="auto"/>
              <w:left w:val="nil"/>
              <w:bottom w:val="single" w:sz="4" w:space="0" w:color="auto"/>
              <w:right w:val="single" w:sz="4" w:space="0" w:color="auto"/>
            </w:tcBorders>
            <w:shd w:val="clear" w:color="auto" w:fill="auto"/>
            <w:vAlign w:val="center"/>
          </w:tcPr>
          <w:p w14:paraId="704C97E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10.15</w:t>
            </w:r>
          </w:p>
        </w:tc>
      </w:tr>
      <w:tr w:rsidR="002E54B8" w:rsidRPr="00E615E2" w14:paraId="0D3FFD3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7EF132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29BF08B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0BE92B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A0FA42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519BA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71E02E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10.70</w:t>
            </w:r>
          </w:p>
        </w:tc>
        <w:tc>
          <w:tcPr>
            <w:tcW w:w="866" w:type="dxa"/>
            <w:tcBorders>
              <w:top w:val="single" w:sz="4" w:space="0" w:color="auto"/>
              <w:left w:val="nil"/>
              <w:bottom w:val="single" w:sz="4" w:space="0" w:color="auto"/>
              <w:right w:val="single" w:sz="4" w:space="0" w:color="auto"/>
            </w:tcBorders>
            <w:shd w:val="clear" w:color="auto" w:fill="auto"/>
            <w:vAlign w:val="center"/>
          </w:tcPr>
          <w:p w14:paraId="356270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11.70</w:t>
            </w:r>
          </w:p>
        </w:tc>
        <w:tc>
          <w:tcPr>
            <w:tcW w:w="921" w:type="dxa"/>
            <w:tcBorders>
              <w:top w:val="single" w:sz="4" w:space="0" w:color="auto"/>
              <w:left w:val="nil"/>
              <w:bottom w:val="single" w:sz="4" w:space="0" w:color="auto"/>
              <w:right w:val="single" w:sz="4" w:space="0" w:color="auto"/>
            </w:tcBorders>
            <w:shd w:val="clear" w:color="auto" w:fill="auto"/>
            <w:vAlign w:val="center"/>
          </w:tcPr>
          <w:p w14:paraId="1C73458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11.20</w:t>
            </w:r>
          </w:p>
        </w:tc>
      </w:tr>
      <w:tr w:rsidR="002E54B8" w:rsidRPr="00E615E2" w14:paraId="0D52528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AE26D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0B7FEF1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603EFD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014E49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C918A3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670E7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8.20</w:t>
            </w:r>
          </w:p>
        </w:tc>
        <w:tc>
          <w:tcPr>
            <w:tcW w:w="866" w:type="dxa"/>
            <w:tcBorders>
              <w:top w:val="single" w:sz="4" w:space="0" w:color="auto"/>
              <w:left w:val="nil"/>
              <w:bottom w:val="single" w:sz="4" w:space="0" w:color="auto"/>
              <w:right w:val="single" w:sz="4" w:space="0" w:color="auto"/>
            </w:tcBorders>
            <w:shd w:val="clear" w:color="auto" w:fill="auto"/>
            <w:vAlign w:val="center"/>
          </w:tcPr>
          <w:p w14:paraId="446B33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9.70</w:t>
            </w:r>
          </w:p>
        </w:tc>
        <w:tc>
          <w:tcPr>
            <w:tcW w:w="921" w:type="dxa"/>
            <w:tcBorders>
              <w:top w:val="single" w:sz="4" w:space="0" w:color="auto"/>
              <w:left w:val="nil"/>
              <w:bottom w:val="single" w:sz="4" w:space="0" w:color="auto"/>
              <w:right w:val="single" w:sz="4" w:space="0" w:color="auto"/>
            </w:tcBorders>
            <w:shd w:val="clear" w:color="auto" w:fill="auto"/>
            <w:vAlign w:val="center"/>
          </w:tcPr>
          <w:p w14:paraId="5F9C61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8.95</w:t>
            </w:r>
          </w:p>
        </w:tc>
      </w:tr>
      <w:tr w:rsidR="002E54B8" w:rsidRPr="00E615E2" w14:paraId="157D6AE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A34431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31FF42A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8AC73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ADCD07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Bay Rocky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04362B1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D1EE9B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8.80</w:t>
            </w:r>
          </w:p>
        </w:tc>
        <w:tc>
          <w:tcPr>
            <w:tcW w:w="866" w:type="dxa"/>
            <w:tcBorders>
              <w:top w:val="single" w:sz="4" w:space="0" w:color="auto"/>
              <w:left w:val="nil"/>
              <w:bottom w:val="single" w:sz="4" w:space="0" w:color="auto"/>
              <w:right w:val="single" w:sz="4" w:space="0" w:color="auto"/>
            </w:tcBorders>
            <w:shd w:val="clear" w:color="auto" w:fill="auto"/>
            <w:vAlign w:val="center"/>
          </w:tcPr>
          <w:p w14:paraId="15F9EB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FC0E0D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9.40</w:t>
            </w:r>
          </w:p>
        </w:tc>
      </w:tr>
      <w:tr w:rsidR="002E54B8" w:rsidRPr="00E615E2" w14:paraId="31E865A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79C8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661367C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1808D6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BBDF2B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11158D8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2E36A9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97C973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BC2F9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5AB5B8E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B9180F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580DDC9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D3C08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48CEB2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D27272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2156B5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AC3CB9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46611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14.50</w:t>
            </w:r>
          </w:p>
        </w:tc>
      </w:tr>
      <w:tr w:rsidR="002E54B8" w:rsidRPr="00E615E2" w14:paraId="511BDD8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883BA7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4094DEF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3B6A8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4717B2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08D778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E2F6E6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7.20</w:t>
            </w:r>
          </w:p>
        </w:tc>
        <w:tc>
          <w:tcPr>
            <w:tcW w:w="866" w:type="dxa"/>
            <w:tcBorders>
              <w:top w:val="single" w:sz="4" w:space="0" w:color="auto"/>
              <w:left w:val="nil"/>
              <w:bottom w:val="single" w:sz="4" w:space="0" w:color="auto"/>
              <w:right w:val="single" w:sz="4" w:space="0" w:color="auto"/>
            </w:tcBorders>
            <w:shd w:val="clear" w:color="auto" w:fill="auto"/>
            <w:vAlign w:val="center"/>
          </w:tcPr>
          <w:p w14:paraId="5CAA4E2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c>
          <w:tcPr>
            <w:tcW w:w="921" w:type="dxa"/>
            <w:tcBorders>
              <w:top w:val="single" w:sz="4" w:space="0" w:color="auto"/>
              <w:left w:val="nil"/>
              <w:bottom w:val="single" w:sz="4" w:space="0" w:color="auto"/>
              <w:right w:val="single" w:sz="4" w:space="0" w:color="auto"/>
            </w:tcBorders>
            <w:shd w:val="clear" w:color="auto" w:fill="auto"/>
            <w:vAlign w:val="center"/>
          </w:tcPr>
          <w:p w14:paraId="0C8478D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7.50</w:t>
            </w:r>
          </w:p>
        </w:tc>
      </w:tr>
      <w:tr w:rsidR="002E54B8" w:rsidRPr="00E615E2" w14:paraId="42F958A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50EDB6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1603402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5C0F42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6464A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476094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16-Aug-21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F4E9B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7.60</w:t>
            </w:r>
          </w:p>
        </w:tc>
        <w:tc>
          <w:tcPr>
            <w:tcW w:w="866" w:type="dxa"/>
            <w:tcBorders>
              <w:top w:val="single" w:sz="4" w:space="0" w:color="auto"/>
              <w:left w:val="nil"/>
              <w:bottom w:val="single" w:sz="4" w:space="0" w:color="auto"/>
              <w:right w:val="single" w:sz="4" w:space="0" w:color="auto"/>
            </w:tcBorders>
            <w:shd w:val="clear" w:color="auto" w:fill="auto"/>
            <w:vAlign w:val="center"/>
          </w:tcPr>
          <w:p w14:paraId="35B116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8.40</w:t>
            </w:r>
          </w:p>
        </w:tc>
        <w:tc>
          <w:tcPr>
            <w:tcW w:w="921" w:type="dxa"/>
            <w:tcBorders>
              <w:top w:val="single" w:sz="4" w:space="0" w:color="auto"/>
              <w:left w:val="nil"/>
              <w:bottom w:val="single" w:sz="4" w:space="0" w:color="auto"/>
              <w:right w:val="single" w:sz="4" w:space="0" w:color="auto"/>
            </w:tcBorders>
            <w:shd w:val="clear" w:color="auto" w:fill="auto"/>
            <w:vAlign w:val="center"/>
          </w:tcPr>
          <w:p w14:paraId="65A9ED1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8.00</w:t>
            </w:r>
          </w:p>
        </w:tc>
      </w:tr>
      <w:tr w:rsidR="002E54B8" w:rsidRPr="00E615E2" w14:paraId="686A6AF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2CBF66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15B9D76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588F3D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004BA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0628AB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F6FD0B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5.80</w:t>
            </w:r>
          </w:p>
        </w:tc>
        <w:tc>
          <w:tcPr>
            <w:tcW w:w="866" w:type="dxa"/>
            <w:tcBorders>
              <w:top w:val="single" w:sz="4" w:space="0" w:color="auto"/>
              <w:left w:val="nil"/>
              <w:bottom w:val="single" w:sz="4" w:space="0" w:color="auto"/>
              <w:right w:val="single" w:sz="4" w:space="0" w:color="auto"/>
            </w:tcBorders>
            <w:shd w:val="clear" w:color="auto" w:fill="auto"/>
            <w:vAlign w:val="center"/>
          </w:tcPr>
          <w:p w14:paraId="7FA7C91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6.10</w:t>
            </w:r>
          </w:p>
        </w:tc>
        <w:tc>
          <w:tcPr>
            <w:tcW w:w="921" w:type="dxa"/>
            <w:tcBorders>
              <w:top w:val="single" w:sz="4" w:space="0" w:color="auto"/>
              <w:left w:val="nil"/>
              <w:bottom w:val="single" w:sz="4" w:space="0" w:color="auto"/>
              <w:right w:val="single" w:sz="4" w:space="0" w:color="auto"/>
            </w:tcBorders>
            <w:shd w:val="clear" w:color="auto" w:fill="auto"/>
            <w:vAlign w:val="center"/>
          </w:tcPr>
          <w:p w14:paraId="62DA368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5.95</w:t>
            </w:r>
          </w:p>
        </w:tc>
      </w:tr>
      <w:tr w:rsidR="002E54B8" w:rsidRPr="00E615E2" w14:paraId="3DFDB50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595D5E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703CC34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61C87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F81A4F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end-Lightning Pt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BA2A20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11-Oct-21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92F8C3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c>
          <w:tcPr>
            <w:tcW w:w="866" w:type="dxa"/>
            <w:tcBorders>
              <w:top w:val="single" w:sz="4" w:space="0" w:color="auto"/>
              <w:left w:val="nil"/>
              <w:bottom w:val="single" w:sz="4" w:space="0" w:color="auto"/>
              <w:right w:val="single" w:sz="4" w:space="0" w:color="auto"/>
            </w:tcBorders>
            <w:shd w:val="clear" w:color="auto" w:fill="auto"/>
            <w:vAlign w:val="center"/>
          </w:tcPr>
          <w:p w14:paraId="0021E18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8.70</w:t>
            </w:r>
          </w:p>
        </w:tc>
        <w:tc>
          <w:tcPr>
            <w:tcW w:w="921" w:type="dxa"/>
            <w:tcBorders>
              <w:top w:val="single" w:sz="4" w:space="0" w:color="auto"/>
              <w:left w:val="nil"/>
              <w:bottom w:val="single" w:sz="4" w:space="0" w:color="auto"/>
              <w:right w:val="single" w:sz="4" w:space="0" w:color="auto"/>
            </w:tcBorders>
            <w:shd w:val="clear" w:color="auto" w:fill="auto"/>
            <w:vAlign w:val="center"/>
          </w:tcPr>
          <w:p w14:paraId="2ED50A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8.25</w:t>
            </w:r>
          </w:p>
        </w:tc>
      </w:tr>
      <w:tr w:rsidR="002E54B8" w:rsidRPr="00E615E2" w14:paraId="5DC9099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91726C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1836D0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E680F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EDA93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South B-Killarney B</w:t>
            </w:r>
          </w:p>
        </w:tc>
        <w:tc>
          <w:tcPr>
            <w:tcW w:w="1370" w:type="dxa"/>
            <w:tcBorders>
              <w:top w:val="single" w:sz="4" w:space="0" w:color="auto"/>
              <w:left w:val="nil"/>
              <w:bottom w:val="single" w:sz="4" w:space="0" w:color="auto"/>
              <w:right w:val="single" w:sz="4" w:space="0" w:color="auto"/>
            </w:tcBorders>
            <w:shd w:val="clear" w:color="auto" w:fill="auto"/>
            <w:vAlign w:val="center"/>
          </w:tcPr>
          <w:p w14:paraId="3A8193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24-May-21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12FC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AC1E74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BD1E1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25.00</w:t>
            </w:r>
          </w:p>
        </w:tc>
      </w:tr>
      <w:tr w:rsidR="002E54B8" w:rsidRPr="00E615E2" w14:paraId="5A9129F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480EF1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6161496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C48EA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446D59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South B-Killarney B</w:t>
            </w:r>
          </w:p>
        </w:tc>
        <w:tc>
          <w:tcPr>
            <w:tcW w:w="1370" w:type="dxa"/>
            <w:tcBorders>
              <w:top w:val="single" w:sz="4" w:space="0" w:color="auto"/>
              <w:left w:val="nil"/>
              <w:bottom w:val="single" w:sz="4" w:space="0" w:color="auto"/>
              <w:right w:val="single" w:sz="4" w:space="0" w:color="auto"/>
            </w:tcBorders>
            <w:shd w:val="clear" w:color="auto" w:fill="auto"/>
            <w:vAlign w:val="center"/>
          </w:tcPr>
          <w:p w14:paraId="6C7C49B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725894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60FB2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921" w:type="dxa"/>
            <w:tcBorders>
              <w:top w:val="single" w:sz="4" w:space="0" w:color="auto"/>
              <w:left w:val="nil"/>
              <w:bottom w:val="single" w:sz="4" w:space="0" w:color="auto"/>
              <w:right w:val="single" w:sz="4" w:space="0" w:color="auto"/>
            </w:tcBorders>
            <w:shd w:val="clear" w:color="auto" w:fill="auto"/>
            <w:vAlign w:val="center"/>
          </w:tcPr>
          <w:p w14:paraId="534A0AE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r>
      <w:tr w:rsidR="002E54B8" w:rsidRPr="00E615E2" w14:paraId="6E8D9F1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E02DD3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1EED589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26BF83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31D1B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South B-Killarney B</w:t>
            </w:r>
          </w:p>
        </w:tc>
        <w:tc>
          <w:tcPr>
            <w:tcW w:w="1370" w:type="dxa"/>
            <w:tcBorders>
              <w:top w:val="single" w:sz="4" w:space="0" w:color="auto"/>
              <w:left w:val="nil"/>
              <w:bottom w:val="single" w:sz="4" w:space="0" w:color="auto"/>
              <w:right w:val="single" w:sz="4" w:space="0" w:color="auto"/>
            </w:tcBorders>
            <w:shd w:val="clear" w:color="auto" w:fill="auto"/>
            <w:vAlign w:val="center"/>
          </w:tcPr>
          <w:p w14:paraId="1EBFB96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C384D8E"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133.00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7040FB6"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222.00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51DB8BC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w:t>
            </w:r>
          </w:p>
        </w:tc>
      </w:tr>
      <w:tr w:rsidR="002E54B8" w:rsidRPr="00E615E2" w14:paraId="5BECC4D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A1D1AB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59976E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189F82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50240B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South B-Killarney B</w:t>
            </w:r>
          </w:p>
        </w:tc>
        <w:tc>
          <w:tcPr>
            <w:tcW w:w="1370" w:type="dxa"/>
            <w:tcBorders>
              <w:top w:val="single" w:sz="4" w:space="0" w:color="auto"/>
              <w:left w:val="nil"/>
              <w:bottom w:val="single" w:sz="4" w:space="0" w:color="auto"/>
              <w:right w:val="single" w:sz="4" w:space="0" w:color="auto"/>
            </w:tcBorders>
            <w:shd w:val="clear" w:color="auto" w:fill="auto"/>
            <w:vAlign w:val="center"/>
          </w:tcPr>
          <w:p w14:paraId="0278B38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20-Sep-21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B8CD5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9.80</w:t>
            </w:r>
          </w:p>
        </w:tc>
        <w:tc>
          <w:tcPr>
            <w:tcW w:w="866" w:type="dxa"/>
            <w:tcBorders>
              <w:top w:val="single" w:sz="4" w:space="0" w:color="auto"/>
              <w:left w:val="nil"/>
              <w:bottom w:val="single" w:sz="4" w:space="0" w:color="auto"/>
              <w:right w:val="single" w:sz="4" w:space="0" w:color="auto"/>
            </w:tcBorders>
            <w:shd w:val="clear" w:color="auto" w:fill="auto"/>
            <w:vAlign w:val="center"/>
          </w:tcPr>
          <w:p w14:paraId="14DDFED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12.10</w:t>
            </w:r>
          </w:p>
        </w:tc>
        <w:tc>
          <w:tcPr>
            <w:tcW w:w="921" w:type="dxa"/>
            <w:tcBorders>
              <w:top w:val="single" w:sz="4" w:space="0" w:color="auto"/>
              <w:left w:val="nil"/>
              <w:bottom w:val="single" w:sz="4" w:space="0" w:color="auto"/>
              <w:right w:val="single" w:sz="4" w:space="0" w:color="auto"/>
            </w:tcBorders>
            <w:shd w:val="clear" w:color="auto" w:fill="auto"/>
            <w:vAlign w:val="center"/>
          </w:tcPr>
          <w:p w14:paraId="2385B7E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10.95</w:t>
            </w:r>
          </w:p>
        </w:tc>
      </w:tr>
      <w:tr w:rsidR="002E54B8" w:rsidRPr="00E615E2" w14:paraId="15796DF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547BD6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4C3AD23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9F7D1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C8ED7E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South B-Killarney B</w:t>
            </w:r>
          </w:p>
        </w:tc>
        <w:tc>
          <w:tcPr>
            <w:tcW w:w="1370" w:type="dxa"/>
            <w:tcBorders>
              <w:top w:val="single" w:sz="4" w:space="0" w:color="auto"/>
              <w:left w:val="nil"/>
              <w:bottom w:val="single" w:sz="4" w:space="0" w:color="auto"/>
              <w:right w:val="single" w:sz="4" w:space="0" w:color="auto"/>
            </w:tcBorders>
            <w:shd w:val="clear" w:color="auto" w:fill="auto"/>
            <w:vAlign w:val="center"/>
          </w:tcPr>
          <w:p w14:paraId="5EFCF4F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94E3E8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10.70</w:t>
            </w:r>
          </w:p>
        </w:tc>
        <w:tc>
          <w:tcPr>
            <w:tcW w:w="866" w:type="dxa"/>
            <w:tcBorders>
              <w:top w:val="single" w:sz="4" w:space="0" w:color="auto"/>
              <w:left w:val="nil"/>
              <w:bottom w:val="single" w:sz="4" w:space="0" w:color="auto"/>
              <w:right w:val="single" w:sz="4" w:space="0" w:color="auto"/>
            </w:tcBorders>
            <w:shd w:val="clear" w:color="auto" w:fill="auto"/>
            <w:vAlign w:val="center"/>
          </w:tcPr>
          <w:p w14:paraId="39C0E37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12.60</w:t>
            </w:r>
          </w:p>
        </w:tc>
        <w:tc>
          <w:tcPr>
            <w:tcW w:w="921" w:type="dxa"/>
            <w:tcBorders>
              <w:top w:val="single" w:sz="4" w:space="0" w:color="auto"/>
              <w:left w:val="nil"/>
              <w:bottom w:val="single" w:sz="4" w:space="0" w:color="auto"/>
              <w:right w:val="single" w:sz="4" w:space="0" w:color="auto"/>
            </w:tcBorders>
            <w:shd w:val="clear" w:color="auto" w:fill="auto"/>
            <w:vAlign w:val="center"/>
          </w:tcPr>
          <w:p w14:paraId="37E2DE5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11.65</w:t>
            </w:r>
          </w:p>
        </w:tc>
      </w:tr>
      <w:tr w:rsidR="002E54B8" w:rsidRPr="00E615E2" w14:paraId="4EC2037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E7CE1A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47E937E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12855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6922E1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 Bay2,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0FE761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D04BBA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5.60</w:t>
            </w:r>
          </w:p>
        </w:tc>
        <w:tc>
          <w:tcPr>
            <w:tcW w:w="866" w:type="dxa"/>
            <w:tcBorders>
              <w:top w:val="single" w:sz="4" w:space="0" w:color="auto"/>
              <w:left w:val="nil"/>
              <w:bottom w:val="single" w:sz="4" w:space="0" w:color="auto"/>
              <w:right w:val="single" w:sz="4" w:space="0" w:color="auto"/>
            </w:tcBorders>
            <w:shd w:val="clear" w:color="auto" w:fill="auto"/>
            <w:vAlign w:val="center"/>
          </w:tcPr>
          <w:p w14:paraId="19A0B0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5.80</w:t>
            </w:r>
          </w:p>
        </w:tc>
        <w:tc>
          <w:tcPr>
            <w:tcW w:w="921" w:type="dxa"/>
            <w:tcBorders>
              <w:top w:val="single" w:sz="4" w:space="0" w:color="auto"/>
              <w:left w:val="nil"/>
              <w:bottom w:val="single" w:sz="4" w:space="0" w:color="auto"/>
              <w:right w:val="single" w:sz="4" w:space="0" w:color="auto"/>
            </w:tcBorders>
            <w:shd w:val="clear" w:color="auto" w:fill="auto"/>
            <w:vAlign w:val="center"/>
          </w:tcPr>
          <w:p w14:paraId="44A37B6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5.70</w:t>
            </w:r>
          </w:p>
        </w:tc>
      </w:tr>
      <w:tr w:rsidR="002E54B8" w:rsidRPr="00E615E2" w14:paraId="58CCAF7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40CFA4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00E93E4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F07A34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310BBE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 Bay2,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406819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8A5BA0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9.80</w:t>
            </w:r>
          </w:p>
        </w:tc>
        <w:tc>
          <w:tcPr>
            <w:tcW w:w="866" w:type="dxa"/>
            <w:tcBorders>
              <w:top w:val="single" w:sz="4" w:space="0" w:color="auto"/>
              <w:left w:val="nil"/>
              <w:bottom w:val="single" w:sz="4" w:space="0" w:color="auto"/>
              <w:right w:val="single" w:sz="4" w:space="0" w:color="auto"/>
            </w:tcBorders>
            <w:shd w:val="clear" w:color="auto" w:fill="auto"/>
            <w:vAlign w:val="center"/>
          </w:tcPr>
          <w:p w14:paraId="78DDB98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D2252B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10.40</w:t>
            </w:r>
          </w:p>
        </w:tc>
      </w:tr>
      <w:tr w:rsidR="002E54B8" w:rsidRPr="00E615E2" w14:paraId="4AE0A73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F7458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6D8156E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5EF75C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E85D3A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 Bay2,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0F161D7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E74351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8.70</w:t>
            </w:r>
          </w:p>
        </w:tc>
        <w:tc>
          <w:tcPr>
            <w:tcW w:w="866" w:type="dxa"/>
            <w:tcBorders>
              <w:top w:val="single" w:sz="4" w:space="0" w:color="auto"/>
              <w:left w:val="nil"/>
              <w:bottom w:val="single" w:sz="4" w:space="0" w:color="auto"/>
              <w:right w:val="single" w:sz="4" w:space="0" w:color="auto"/>
            </w:tcBorders>
            <w:shd w:val="clear" w:color="auto" w:fill="auto"/>
            <w:vAlign w:val="center"/>
          </w:tcPr>
          <w:p w14:paraId="2B269B2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9.70</w:t>
            </w:r>
          </w:p>
        </w:tc>
        <w:tc>
          <w:tcPr>
            <w:tcW w:w="921" w:type="dxa"/>
            <w:tcBorders>
              <w:top w:val="single" w:sz="4" w:space="0" w:color="auto"/>
              <w:left w:val="nil"/>
              <w:bottom w:val="single" w:sz="4" w:space="0" w:color="auto"/>
              <w:right w:val="single" w:sz="4" w:space="0" w:color="auto"/>
            </w:tcBorders>
            <w:shd w:val="clear" w:color="auto" w:fill="auto"/>
            <w:vAlign w:val="center"/>
          </w:tcPr>
          <w:p w14:paraId="031B56E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r>
      <w:tr w:rsidR="002E54B8" w:rsidRPr="00E615E2" w14:paraId="39CAD4F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77AD82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2EC2F0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7E848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ADDB1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 Bay2,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7BA20B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A8540B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c>
          <w:tcPr>
            <w:tcW w:w="866" w:type="dxa"/>
            <w:tcBorders>
              <w:top w:val="single" w:sz="4" w:space="0" w:color="auto"/>
              <w:left w:val="nil"/>
              <w:bottom w:val="single" w:sz="4" w:space="0" w:color="auto"/>
              <w:right w:val="single" w:sz="4" w:space="0" w:color="auto"/>
            </w:tcBorders>
            <w:shd w:val="clear" w:color="auto" w:fill="auto"/>
            <w:vAlign w:val="center"/>
          </w:tcPr>
          <w:p w14:paraId="2511075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10.10</w:t>
            </w:r>
          </w:p>
        </w:tc>
        <w:tc>
          <w:tcPr>
            <w:tcW w:w="921" w:type="dxa"/>
            <w:tcBorders>
              <w:top w:val="single" w:sz="4" w:space="0" w:color="auto"/>
              <w:left w:val="nil"/>
              <w:bottom w:val="single" w:sz="4" w:space="0" w:color="auto"/>
              <w:right w:val="single" w:sz="4" w:space="0" w:color="auto"/>
            </w:tcBorders>
            <w:shd w:val="clear" w:color="auto" w:fill="auto"/>
            <w:vAlign w:val="center"/>
          </w:tcPr>
          <w:p w14:paraId="1953AA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9.65</w:t>
            </w:r>
          </w:p>
        </w:tc>
      </w:tr>
      <w:tr w:rsidR="002E54B8" w:rsidRPr="00E615E2" w14:paraId="4E7986E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559685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6902</w:t>
            </w:r>
          </w:p>
        </w:tc>
        <w:tc>
          <w:tcPr>
            <w:tcW w:w="615" w:type="dxa"/>
            <w:tcBorders>
              <w:top w:val="single" w:sz="4" w:space="0" w:color="auto"/>
              <w:left w:val="nil"/>
              <w:bottom w:val="single" w:sz="4" w:space="0" w:color="auto"/>
              <w:right w:val="single" w:sz="4" w:space="0" w:color="auto"/>
            </w:tcBorders>
            <w:shd w:val="clear" w:color="auto" w:fill="auto"/>
            <w:vAlign w:val="center"/>
          </w:tcPr>
          <w:p w14:paraId="4205A70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DE693C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BALSAM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1C1503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E of Grand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302FADC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02B0DB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5.30</w:t>
            </w:r>
          </w:p>
        </w:tc>
        <w:tc>
          <w:tcPr>
            <w:tcW w:w="866" w:type="dxa"/>
            <w:tcBorders>
              <w:top w:val="single" w:sz="4" w:space="0" w:color="auto"/>
              <w:left w:val="nil"/>
              <w:bottom w:val="single" w:sz="4" w:space="0" w:color="auto"/>
              <w:right w:val="single" w:sz="4" w:space="0" w:color="auto"/>
            </w:tcBorders>
            <w:shd w:val="clear" w:color="auto" w:fill="auto"/>
            <w:vAlign w:val="center"/>
          </w:tcPr>
          <w:p w14:paraId="7EBA6F4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5.40</w:t>
            </w:r>
          </w:p>
        </w:tc>
        <w:tc>
          <w:tcPr>
            <w:tcW w:w="921" w:type="dxa"/>
            <w:tcBorders>
              <w:top w:val="single" w:sz="4" w:space="0" w:color="auto"/>
              <w:left w:val="nil"/>
              <w:bottom w:val="single" w:sz="4" w:space="0" w:color="auto"/>
              <w:right w:val="single" w:sz="4" w:space="0" w:color="auto"/>
            </w:tcBorders>
            <w:shd w:val="clear" w:color="auto" w:fill="auto"/>
            <w:vAlign w:val="center"/>
          </w:tcPr>
          <w:p w14:paraId="514B3D3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5.35</w:t>
            </w:r>
          </w:p>
        </w:tc>
      </w:tr>
      <w:tr w:rsidR="002E54B8" w:rsidRPr="00E615E2" w14:paraId="1B4EAA7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739572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5DD09FE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794022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422FE0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D77983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0189D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B4FBDC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D30FC5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r>
      <w:tr w:rsidR="002E54B8" w:rsidRPr="00E615E2" w14:paraId="1C014DF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3ED9A6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3D4923B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9EC8D4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F3EC0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2B294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28-Jun-21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7ED13B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D1A387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1F5C13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11.50</w:t>
            </w:r>
          </w:p>
        </w:tc>
      </w:tr>
      <w:tr w:rsidR="002E54B8" w:rsidRPr="00E615E2" w14:paraId="3EC4EAA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918DC6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49CCA6A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B2112F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E1EC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C31D8A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F5234D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11.30</w:t>
            </w:r>
          </w:p>
        </w:tc>
        <w:tc>
          <w:tcPr>
            <w:tcW w:w="866" w:type="dxa"/>
            <w:tcBorders>
              <w:top w:val="single" w:sz="4" w:space="0" w:color="auto"/>
              <w:left w:val="nil"/>
              <w:bottom w:val="single" w:sz="4" w:space="0" w:color="auto"/>
              <w:right w:val="single" w:sz="4" w:space="0" w:color="auto"/>
            </w:tcBorders>
            <w:shd w:val="clear" w:color="auto" w:fill="auto"/>
            <w:vAlign w:val="center"/>
          </w:tcPr>
          <w:p w14:paraId="7FC328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11.60</w:t>
            </w:r>
          </w:p>
        </w:tc>
        <w:tc>
          <w:tcPr>
            <w:tcW w:w="921" w:type="dxa"/>
            <w:tcBorders>
              <w:top w:val="single" w:sz="4" w:space="0" w:color="auto"/>
              <w:left w:val="nil"/>
              <w:bottom w:val="single" w:sz="4" w:space="0" w:color="auto"/>
              <w:right w:val="single" w:sz="4" w:space="0" w:color="auto"/>
            </w:tcBorders>
            <w:shd w:val="clear" w:color="auto" w:fill="auto"/>
            <w:vAlign w:val="center"/>
          </w:tcPr>
          <w:p w14:paraId="7CF7856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11.45</w:t>
            </w:r>
          </w:p>
        </w:tc>
      </w:tr>
      <w:tr w:rsidR="002E54B8" w:rsidRPr="00E615E2" w14:paraId="705C825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369D6D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2E64B4D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87ADD7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C9023D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0BC76C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16-Aug-21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92591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10.70</w:t>
            </w:r>
          </w:p>
        </w:tc>
        <w:tc>
          <w:tcPr>
            <w:tcW w:w="866" w:type="dxa"/>
            <w:tcBorders>
              <w:top w:val="single" w:sz="4" w:space="0" w:color="auto"/>
              <w:left w:val="nil"/>
              <w:bottom w:val="single" w:sz="4" w:space="0" w:color="auto"/>
              <w:right w:val="single" w:sz="4" w:space="0" w:color="auto"/>
            </w:tcBorders>
            <w:shd w:val="clear" w:color="auto" w:fill="auto"/>
            <w:vAlign w:val="center"/>
          </w:tcPr>
          <w:p w14:paraId="614D9F3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12.20</w:t>
            </w:r>
          </w:p>
        </w:tc>
        <w:tc>
          <w:tcPr>
            <w:tcW w:w="921" w:type="dxa"/>
            <w:tcBorders>
              <w:top w:val="single" w:sz="4" w:space="0" w:color="auto"/>
              <w:left w:val="nil"/>
              <w:bottom w:val="single" w:sz="4" w:space="0" w:color="auto"/>
              <w:right w:val="single" w:sz="4" w:space="0" w:color="auto"/>
            </w:tcBorders>
            <w:shd w:val="clear" w:color="auto" w:fill="auto"/>
            <w:vAlign w:val="center"/>
          </w:tcPr>
          <w:p w14:paraId="79E20EB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11.45</w:t>
            </w:r>
          </w:p>
        </w:tc>
      </w:tr>
      <w:tr w:rsidR="002E54B8" w:rsidRPr="00E615E2" w14:paraId="4917E4F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010C1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4B388E2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3B2BE9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B4799A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4DF595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10-Sep-21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774249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8.60</w:t>
            </w:r>
          </w:p>
        </w:tc>
        <w:tc>
          <w:tcPr>
            <w:tcW w:w="866" w:type="dxa"/>
            <w:tcBorders>
              <w:top w:val="single" w:sz="4" w:space="0" w:color="auto"/>
              <w:left w:val="nil"/>
              <w:bottom w:val="single" w:sz="4" w:space="0" w:color="auto"/>
              <w:right w:val="single" w:sz="4" w:space="0" w:color="auto"/>
            </w:tcBorders>
            <w:shd w:val="clear" w:color="auto" w:fill="auto"/>
            <w:vAlign w:val="center"/>
          </w:tcPr>
          <w:p w14:paraId="5DADA77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8.90</w:t>
            </w:r>
          </w:p>
        </w:tc>
        <w:tc>
          <w:tcPr>
            <w:tcW w:w="921" w:type="dxa"/>
            <w:tcBorders>
              <w:top w:val="single" w:sz="4" w:space="0" w:color="auto"/>
              <w:left w:val="nil"/>
              <w:bottom w:val="single" w:sz="4" w:space="0" w:color="auto"/>
              <w:right w:val="single" w:sz="4" w:space="0" w:color="auto"/>
            </w:tcBorders>
            <w:shd w:val="clear" w:color="auto" w:fill="auto"/>
            <w:vAlign w:val="center"/>
          </w:tcPr>
          <w:p w14:paraId="69FDCFC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8.75</w:t>
            </w:r>
          </w:p>
        </w:tc>
      </w:tr>
      <w:tr w:rsidR="002E54B8" w:rsidRPr="00E615E2" w14:paraId="225D0D1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4B6FCD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6941</w:t>
            </w:r>
          </w:p>
        </w:tc>
        <w:tc>
          <w:tcPr>
            <w:tcW w:w="615" w:type="dxa"/>
            <w:tcBorders>
              <w:top w:val="single" w:sz="4" w:space="0" w:color="auto"/>
              <w:left w:val="nil"/>
              <w:bottom w:val="single" w:sz="4" w:space="0" w:color="auto"/>
              <w:right w:val="single" w:sz="4" w:space="0" w:color="auto"/>
            </w:tcBorders>
            <w:shd w:val="clear" w:color="auto" w:fill="auto"/>
            <w:vAlign w:val="center"/>
          </w:tcPr>
          <w:p w14:paraId="6B0EB7A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EA8123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BALD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0D01A7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A93B6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FD698B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8.50</w:t>
            </w:r>
          </w:p>
        </w:tc>
        <w:tc>
          <w:tcPr>
            <w:tcW w:w="866" w:type="dxa"/>
            <w:tcBorders>
              <w:top w:val="single" w:sz="4" w:space="0" w:color="auto"/>
              <w:left w:val="nil"/>
              <w:bottom w:val="single" w:sz="4" w:space="0" w:color="auto"/>
              <w:right w:val="single" w:sz="4" w:space="0" w:color="auto"/>
            </w:tcBorders>
            <w:shd w:val="clear" w:color="auto" w:fill="auto"/>
            <w:vAlign w:val="center"/>
          </w:tcPr>
          <w:p w14:paraId="06ADE6A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8.70</w:t>
            </w:r>
          </w:p>
        </w:tc>
        <w:tc>
          <w:tcPr>
            <w:tcW w:w="921" w:type="dxa"/>
            <w:tcBorders>
              <w:top w:val="single" w:sz="4" w:space="0" w:color="auto"/>
              <w:left w:val="nil"/>
              <w:bottom w:val="single" w:sz="4" w:space="0" w:color="auto"/>
              <w:right w:val="single" w:sz="4" w:space="0" w:color="auto"/>
            </w:tcBorders>
            <w:shd w:val="clear" w:color="auto" w:fill="auto"/>
            <w:vAlign w:val="center"/>
          </w:tcPr>
          <w:p w14:paraId="58752D7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8.60</w:t>
            </w:r>
          </w:p>
        </w:tc>
      </w:tr>
      <w:tr w:rsidR="002E54B8" w:rsidRPr="00E615E2" w14:paraId="3344314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CADD7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363</w:t>
            </w:r>
          </w:p>
        </w:tc>
        <w:tc>
          <w:tcPr>
            <w:tcW w:w="615" w:type="dxa"/>
            <w:tcBorders>
              <w:top w:val="single" w:sz="4" w:space="0" w:color="auto"/>
              <w:left w:val="nil"/>
              <w:bottom w:val="single" w:sz="4" w:space="0" w:color="auto"/>
              <w:right w:val="single" w:sz="4" w:space="0" w:color="auto"/>
            </w:tcBorders>
            <w:shd w:val="clear" w:color="auto" w:fill="auto"/>
            <w:vAlign w:val="center"/>
          </w:tcPr>
          <w:p w14:paraId="0F9E7F4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85ECA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BIG CEDAR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2D5D54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0631D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24-May-21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55FEC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6.20</w:t>
            </w:r>
          </w:p>
        </w:tc>
        <w:tc>
          <w:tcPr>
            <w:tcW w:w="866" w:type="dxa"/>
            <w:tcBorders>
              <w:top w:val="single" w:sz="4" w:space="0" w:color="auto"/>
              <w:left w:val="nil"/>
              <w:bottom w:val="single" w:sz="4" w:space="0" w:color="auto"/>
              <w:right w:val="single" w:sz="4" w:space="0" w:color="auto"/>
            </w:tcBorders>
            <w:shd w:val="clear" w:color="auto" w:fill="auto"/>
            <w:vAlign w:val="center"/>
          </w:tcPr>
          <w:p w14:paraId="5C039F7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6.70</w:t>
            </w:r>
          </w:p>
        </w:tc>
        <w:tc>
          <w:tcPr>
            <w:tcW w:w="921" w:type="dxa"/>
            <w:tcBorders>
              <w:top w:val="single" w:sz="4" w:space="0" w:color="auto"/>
              <w:left w:val="nil"/>
              <w:bottom w:val="single" w:sz="4" w:space="0" w:color="auto"/>
              <w:right w:val="single" w:sz="4" w:space="0" w:color="auto"/>
            </w:tcBorders>
            <w:shd w:val="clear" w:color="auto" w:fill="auto"/>
            <w:vAlign w:val="center"/>
          </w:tcPr>
          <w:p w14:paraId="120A615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6.45</w:t>
            </w:r>
          </w:p>
        </w:tc>
      </w:tr>
      <w:tr w:rsidR="002E54B8" w:rsidRPr="00E615E2" w14:paraId="41EB4EE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A2323E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1124DD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4DE69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D9447F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Narrows-redbuoy C310</w:t>
            </w:r>
          </w:p>
        </w:tc>
        <w:tc>
          <w:tcPr>
            <w:tcW w:w="1370" w:type="dxa"/>
            <w:tcBorders>
              <w:top w:val="single" w:sz="4" w:space="0" w:color="auto"/>
              <w:left w:val="nil"/>
              <w:bottom w:val="single" w:sz="4" w:space="0" w:color="auto"/>
              <w:right w:val="single" w:sz="4" w:space="0" w:color="auto"/>
            </w:tcBorders>
            <w:shd w:val="clear" w:color="auto" w:fill="auto"/>
            <w:vAlign w:val="center"/>
          </w:tcPr>
          <w:p w14:paraId="5C98792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06DE65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15.50</w:t>
            </w:r>
          </w:p>
        </w:tc>
        <w:tc>
          <w:tcPr>
            <w:tcW w:w="866" w:type="dxa"/>
            <w:tcBorders>
              <w:top w:val="single" w:sz="4" w:space="0" w:color="auto"/>
              <w:left w:val="nil"/>
              <w:bottom w:val="single" w:sz="4" w:space="0" w:color="auto"/>
              <w:right w:val="single" w:sz="4" w:space="0" w:color="auto"/>
            </w:tcBorders>
            <w:shd w:val="clear" w:color="auto" w:fill="auto"/>
            <w:vAlign w:val="center"/>
          </w:tcPr>
          <w:p w14:paraId="732AE2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16.20</w:t>
            </w:r>
          </w:p>
        </w:tc>
        <w:tc>
          <w:tcPr>
            <w:tcW w:w="921" w:type="dxa"/>
            <w:tcBorders>
              <w:top w:val="single" w:sz="4" w:space="0" w:color="auto"/>
              <w:left w:val="nil"/>
              <w:bottom w:val="single" w:sz="4" w:space="0" w:color="auto"/>
              <w:right w:val="single" w:sz="4" w:space="0" w:color="auto"/>
            </w:tcBorders>
            <w:shd w:val="clear" w:color="auto" w:fill="auto"/>
            <w:vAlign w:val="center"/>
          </w:tcPr>
          <w:p w14:paraId="4F35117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15.85</w:t>
            </w:r>
          </w:p>
        </w:tc>
      </w:tr>
      <w:tr w:rsidR="002E54B8" w:rsidRPr="00E615E2" w14:paraId="02B969F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B3EE3D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36B8570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EE5A0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B001C1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Narrows-redbuoy C310</w:t>
            </w:r>
          </w:p>
        </w:tc>
        <w:tc>
          <w:tcPr>
            <w:tcW w:w="1370" w:type="dxa"/>
            <w:tcBorders>
              <w:top w:val="single" w:sz="4" w:space="0" w:color="auto"/>
              <w:left w:val="nil"/>
              <w:bottom w:val="single" w:sz="4" w:space="0" w:color="auto"/>
              <w:right w:val="single" w:sz="4" w:space="0" w:color="auto"/>
            </w:tcBorders>
            <w:shd w:val="clear" w:color="auto" w:fill="auto"/>
            <w:vAlign w:val="center"/>
          </w:tcPr>
          <w:p w14:paraId="5E41EFD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29A533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15.80</w:t>
            </w:r>
          </w:p>
        </w:tc>
        <w:tc>
          <w:tcPr>
            <w:tcW w:w="866" w:type="dxa"/>
            <w:tcBorders>
              <w:top w:val="single" w:sz="4" w:space="0" w:color="auto"/>
              <w:left w:val="nil"/>
              <w:bottom w:val="single" w:sz="4" w:space="0" w:color="auto"/>
              <w:right w:val="single" w:sz="4" w:space="0" w:color="auto"/>
            </w:tcBorders>
            <w:shd w:val="clear" w:color="auto" w:fill="auto"/>
            <w:vAlign w:val="center"/>
          </w:tcPr>
          <w:p w14:paraId="1577052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15.90</w:t>
            </w:r>
          </w:p>
        </w:tc>
        <w:tc>
          <w:tcPr>
            <w:tcW w:w="921" w:type="dxa"/>
            <w:tcBorders>
              <w:top w:val="single" w:sz="4" w:space="0" w:color="auto"/>
              <w:left w:val="nil"/>
              <w:bottom w:val="single" w:sz="4" w:space="0" w:color="auto"/>
              <w:right w:val="single" w:sz="4" w:space="0" w:color="auto"/>
            </w:tcBorders>
            <w:shd w:val="clear" w:color="auto" w:fill="auto"/>
            <w:vAlign w:val="center"/>
          </w:tcPr>
          <w:p w14:paraId="120C73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15.85</w:t>
            </w:r>
          </w:p>
        </w:tc>
      </w:tr>
      <w:tr w:rsidR="002E54B8" w:rsidRPr="00E615E2" w14:paraId="128050C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E22499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246D4C0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00A2E7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1A54C1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Young's Cove,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D66004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D25747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0F2D16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E57345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r>
      <w:tr w:rsidR="002E54B8" w:rsidRPr="00E615E2" w14:paraId="626BCAF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FA825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50A180F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EDD74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0CB142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Young's Cove,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9D0610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14-Jun-21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A27FD9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B37BFA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4C1306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21.50</w:t>
            </w:r>
          </w:p>
        </w:tc>
      </w:tr>
      <w:tr w:rsidR="002E54B8" w:rsidRPr="00E615E2" w14:paraId="3550290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C56723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7B68BE4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C58DE9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860529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Young's Cove,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24D884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371FDC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15.40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20DFE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24.20</w:t>
            </w:r>
          </w:p>
        </w:tc>
        <w:tc>
          <w:tcPr>
            <w:tcW w:w="921" w:type="dxa"/>
            <w:tcBorders>
              <w:top w:val="single" w:sz="4" w:space="0" w:color="auto"/>
              <w:left w:val="nil"/>
              <w:bottom w:val="single" w:sz="4" w:space="0" w:color="auto"/>
              <w:right w:val="single" w:sz="4" w:space="0" w:color="auto"/>
            </w:tcBorders>
            <w:shd w:val="clear" w:color="auto" w:fill="auto"/>
            <w:vAlign w:val="center"/>
          </w:tcPr>
          <w:p w14:paraId="6339A3D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19.80</w:t>
            </w:r>
          </w:p>
        </w:tc>
      </w:tr>
      <w:tr w:rsidR="002E54B8" w:rsidRPr="00E615E2" w14:paraId="7814A4C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F43DAC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492CABD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1C9C6C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4DC82E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Young's Cove,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A97EA3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22-Aug-21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100D5D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11.40</w:t>
            </w:r>
          </w:p>
        </w:tc>
        <w:tc>
          <w:tcPr>
            <w:tcW w:w="866" w:type="dxa"/>
            <w:tcBorders>
              <w:top w:val="single" w:sz="4" w:space="0" w:color="auto"/>
              <w:left w:val="nil"/>
              <w:bottom w:val="single" w:sz="4" w:space="0" w:color="auto"/>
              <w:right w:val="single" w:sz="4" w:space="0" w:color="auto"/>
            </w:tcBorders>
            <w:shd w:val="clear" w:color="auto" w:fill="auto"/>
            <w:vAlign w:val="center"/>
          </w:tcPr>
          <w:p w14:paraId="6819344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12.10</w:t>
            </w:r>
          </w:p>
        </w:tc>
        <w:tc>
          <w:tcPr>
            <w:tcW w:w="921" w:type="dxa"/>
            <w:tcBorders>
              <w:top w:val="single" w:sz="4" w:space="0" w:color="auto"/>
              <w:left w:val="nil"/>
              <w:bottom w:val="single" w:sz="4" w:space="0" w:color="auto"/>
              <w:right w:val="single" w:sz="4" w:space="0" w:color="auto"/>
            </w:tcBorders>
            <w:shd w:val="clear" w:color="auto" w:fill="auto"/>
            <w:vAlign w:val="center"/>
          </w:tcPr>
          <w:p w14:paraId="29F6B1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11.75</w:t>
            </w:r>
          </w:p>
        </w:tc>
      </w:tr>
      <w:tr w:rsidR="002E54B8" w:rsidRPr="00E615E2" w14:paraId="159CCCF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B02D57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46C4084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97E61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075706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Young's Cove,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46506D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2C52D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12.90</w:t>
            </w:r>
          </w:p>
        </w:tc>
        <w:tc>
          <w:tcPr>
            <w:tcW w:w="866" w:type="dxa"/>
            <w:tcBorders>
              <w:top w:val="single" w:sz="4" w:space="0" w:color="auto"/>
              <w:left w:val="nil"/>
              <w:bottom w:val="single" w:sz="4" w:space="0" w:color="auto"/>
              <w:right w:val="single" w:sz="4" w:space="0" w:color="auto"/>
            </w:tcBorders>
            <w:shd w:val="clear" w:color="auto" w:fill="auto"/>
            <w:vAlign w:val="center"/>
          </w:tcPr>
          <w:p w14:paraId="715CDF6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13.10</w:t>
            </w:r>
          </w:p>
        </w:tc>
        <w:tc>
          <w:tcPr>
            <w:tcW w:w="921" w:type="dxa"/>
            <w:tcBorders>
              <w:top w:val="single" w:sz="4" w:space="0" w:color="auto"/>
              <w:left w:val="nil"/>
              <w:bottom w:val="single" w:sz="4" w:space="0" w:color="auto"/>
              <w:right w:val="single" w:sz="4" w:space="0" w:color="auto"/>
            </w:tcBorders>
            <w:shd w:val="clear" w:color="auto" w:fill="auto"/>
            <w:vAlign w:val="center"/>
          </w:tcPr>
          <w:p w14:paraId="12F329F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r>
      <w:tr w:rsidR="002E54B8" w:rsidRPr="00E615E2" w14:paraId="119F9EF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B6F94A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lastRenderedPageBreak/>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42A635E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D6F1F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B232A5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7F1B96E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23-May-21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07A0E1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457A615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2F5252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2C19166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3A13F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4C0DC19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6C9225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D362A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11F94B5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3CCD93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4B525A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26.00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4729DB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r>
      <w:tr w:rsidR="002E54B8" w:rsidRPr="00E615E2" w14:paraId="7111B66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97C30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0C67015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6ABBE1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5A8AE3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132FFB0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18-Jul-21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2BDF1D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BF49F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29AA0A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15.50</w:t>
            </w:r>
          </w:p>
        </w:tc>
      </w:tr>
      <w:tr w:rsidR="002E54B8" w:rsidRPr="00E615E2" w14:paraId="6EA77B5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F8F6CC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4C4DD72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43D57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26168C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6DFDBB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9FF338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10.10</w:t>
            </w:r>
          </w:p>
        </w:tc>
        <w:tc>
          <w:tcPr>
            <w:tcW w:w="866" w:type="dxa"/>
            <w:tcBorders>
              <w:top w:val="single" w:sz="4" w:space="0" w:color="auto"/>
              <w:left w:val="nil"/>
              <w:bottom w:val="single" w:sz="4" w:space="0" w:color="auto"/>
              <w:right w:val="single" w:sz="4" w:space="0" w:color="auto"/>
            </w:tcBorders>
            <w:shd w:val="clear" w:color="auto" w:fill="auto"/>
            <w:vAlign w:val="center"/>
          </w:tcPr>
          <w:p w14:paraId="0E69A30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10.20</w:t>
            </w:r>
          </w:p>
        </w:tc>
        <w:tc>
          <w:tcPr>
            <w:tcW w:w="921" w:type="dxa"/>
            <w:tcBorders>
              <w:top w:val="single" w:sz="4" w:space="0" w:color="auto"/>
              <w:left w:val="nil"/>
              <w:bottom w:val="single" w:sz="4" w:space="0" w:color="auto"/>
              <w:right w:val="single" w:sz="4" w:space="0" w:color="auto"/>
            </w:tcBorders>
            <w:shd w:val="clear" w:color="auto" w:fill="auto"/>
            <w:vAlign w:val="center"/>
          </w:tcPr>
          <w:p w14:paraId="05A0389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10.15</w:t>
            </w:r>
          </w:p>
        </w:tc>
      </w:tr>
      <w:tr w:rsidR="002E54B8" w:rsidRPr="00E615E2" w14:paraId="3D32934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A331F2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063E181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7301C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BC7FFC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32ABFEE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18-Sep-21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B5E078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10.40</w:t>
            </w:r>
          </w:p>
        </w:tc>
        <w:tc>
          <w:tcPr>
            <w:tcW w:w="866" w:type="dxa"/>
            <w:tcBorders>
              <w:top w:val="single" w:sz="4" w:space="0" w:color="auto"/>
              <w:left w:val="nil"/>
              <w:bottom w:val="single" w:sz="4" w:space="0" w:color="auto"/>
              <w:right w:val="single" w:sz="4" w:space="0" w:color="auto"/>
            </w:tcBorders>
            <w:shd w:val="clear" w:color="auto" w:fill="auto"/>
            <w:vAlign w:val="center"/>
          </w:tcPr>
          <w:p w14:paraId="3153C7A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12.40</w:t>
            </w:r>
          </w:p>
        </w:tc>
        <w:tc>
          <w:tcPr>
            <w:tcW w:w="921" w:type="dxa"/>
            <w:tcBorders>
              <w:top w:val="single" w:sz="4" w:space="0" w:color="auto"/>
              <w:left w:val="nil"/>
              <w:bottom w:val="single" w:sz="4" w:space="0" w:color="auto"/>
              <w:right w:val="single" w:sz="4" w:space="0" w:color="auto"/>
            </w:tcBorders>
            <w:shd w:val="clear" w:color="auto" w:fill="auto"/>
            <w:vAlign w:val="center"/>
          </w:tcPr>
          <w:p w14:paraId="761FCE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11.40</w:t>
            </w:r>
          </w:p>
        </w:tc>
      </w:tr>
      <w:tr w:rsidR="002E54B8" w:rsidRPr="00E615E2" w14:paraId="722BE05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84846A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7131</w:t>
            </w:r>
          </w:p>
        </w:tc>
        <w:tc>
          <w:tcPr>
            <w:tcW w:w="615" w:type="dxa"/>
            <w:tcBorders>
              <w:top w:val="single" w:sz="4" w:space="0" w:color="auto"/>
              <w:left w:val="nil"/>
              <w:bottom w:val="single" w:sz="4" w:space="0" w:color="auto"/>
              <w:right w:val="single" w:sz="4" w:space="0" w:color="auto"/>
            </w:tcBorders>
            <w:shd w:val="clear" w:color="auto" w:fill="auto"/>
            <w:vAlign w:val="center"/>
          </w:tcPr>
          <w:p w14:paraId="67CC7D2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E9B88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BUCKHORN LAKE (U)</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359D75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NE of Fox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08A6B71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15-Oct-21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ECBA8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600B67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8.30</w:t>
            </w:r>
          </w:p>
        </w:tc>
        <w:tc>
          <w:tcPr>
            <w:tcW w:w="921" w:type="dxa"/>
            <w:tcBorders>
              <w:top w:val="single" w:sz="4" w:space="0" w:color="auto"/>
              <w:left w:val="nil"/>
              <w:bottom w:val="single" w:sz="4" w:space="0" w:color="auto"/>
              <w:right w:val="single" w:sz="4" w:space="0" w:color="auto"/>
            </w:tcBorders>
            <w:shd w:val="clear" w:color="auto" w:fill="auto"/>
            <w:vAlign w:val="center"/>
          </w:tcPr>
          <w:p w14:paraId="446502D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8.15</w:t>
            </w:r>
          </w:p>
        </w:tc>
      </w:tr>
      <w:tr w:rsidR="002E54B8" w:rsidRPr="00E615E2" w14:paraId="7D07A3E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84AD78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6905</w:t>
            </w:r>
          </w:p>
        </w:tc>
        <w:tc>
          <w:tcPr>
            <w:tcW w:w="615" w:type="dxa"/>
            <w:tcBorders>
              <w:top w:val="single" w:sz="4" w:space="0" w:color="auto"/>
              <w:left w:val="nil"/>
              <w:bottom w:val="single" w:sz="4" w:space="0" w:color="auto"/>
              <w:right w:val="single" w:sz="4" w:space="0" w:color="auto"/>
            </w:tcBorders>
            <w:shd w:val="clear" w:color="auto" w:fill="auto"/>
            <w:vAlign w:val="center"/>
          </w:tcPr>
          <w:p w14:paraId="0A3A3E9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780E33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CAMERON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99176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A22EE2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13-Jun-21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91843E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7.40</w:t>
            </w:r>
          </w:p>
        </w:tc>
        <w:tc>
          <w:tcPr>
            <w:tcW w:w="866" w:type="dxa"/>
            <w:tcBorders>
              <w:top w:val="single" w:sz="4" w:space="0" w:color="auto"/>
              <w:left w:val="nil"/>
              <w:bottom w:val="single" w:sz="4" w:space="0" w:color="auto"/>
              <w:right w:val="single" w:sz="4" w:space="0" w:color="auto"/>
            </w:tcBorders>
            <w:shd w:val="clear" w:color="auto" w:fill="auto"/>
            <w:vAlign w:val="center"/>
          </w:tcPr>
          <w:p w14:paraId="02F21C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c>
          <w:tcPr>
            <w:tcW w:w="921" w:type="dxa"/>
            <w:tcBorders>
              <w:top w:val="single" w:sz="4" w:space="0" w:color="auto"/>
              <w:left w:val="nil"/>
              <w:bottom w:val="single" w:sz="4" w:space="0" w:color="auto"/>
              <w:right w:val="single" w:sz="4" w:space="0" w:color="auto"/>
            </w:tcBorders>
            <w:shd w:val="clear" w:color="auto" w:fill="auto"/>
            <w:vAlign w:val="center"/>
          </w:tcPr>
          <w:p w14:paraId="1D37B42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7.75</w:t>
            </w:r>
          </w:p>
        </w:tc>
      </w:tr>
      <w:tr w:rsidR="002E54B8" w:rsidRPr="00E615E2" w14:paraId="23DD50F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9287E7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6905</w:t>
            </w:r>
          </w:p>
        </w:tc>
        <w:tc>
          <w:tcPr>
            <w:tcW w:w="615" w:type="dxa"/>
            <w:tcBorders>
              <w:top w:val="single" w:sz="4" w:space="0" w:color="auto"/>
              <w:left w:val="nil"/>
              <w:bottom w:val="single" w:sz="4" w:space="0" w:color="auto"/>
              <w:right w:val="single" w:sz="4" w:space="0" w:color="auto"/>
            </w:tcBorders>
            <w:shd w:val="clear" w:color="auto" w:fill="auto"/>
            <w:vAlign w:val="center"/>
          </w:tcPr>
          <w:p w14:paraId="118833B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3575F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CAMERON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FC115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332642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F3886A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691A84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CF0905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r>
      <w:tr w:rsidR="002E54B8" w:rsidRPr="00E615E2" w14:paraId="223C2CC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C76D50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6905</w:t>
            </w:r>
          </w:p>
        </w:tc>
        <w:tc>
          <w:tcPr>
            <w:tcW w:w="615" w:type="dxa"/>
            <w:tcBorders>
              <w:top w:val="single" w:sz="4" w:space="0" w:color="auto"/>
              <w:left w:val="nil"/>
              <w:bottom w:val="single" w:sz="4" w:space="0" w:color="auto"/>
              <w:right w:val="single" w:sz="4" w:space="0" w:color="auto"/>
            </w:tcBorders>
            <w:shd w:val="clear" w:color="auto" w:fill="auto"/>
            <w:vAlign w:val="center"/>
          </w:tcPr>
          <w:p w14:paraId="75D7AFE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E84380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CAMERON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65B81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1654EF1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365859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9.50</w:t>
            </w:r>
          </w:p>
        </w:tc>
        <w:tc>
          <w:tcPr>
            <w:tcW w:w="866" w:type="dxa"/>
            <w:tcBorders>
              <w:top w:val="single" w:sz="4" w:space="0" w:color="auto"/>
              <w:left w:val="nil"/>
              <w:bottom w:val="single" w:sz="4" w:space="0" w:color="auto"/>
              <w:right w:val="single" w:sz="4" w:space="0" w:color="auto"/>
            </w:tcBorders>
            <w:shd w:val="clear" w:color="auto" w:fill="auto"/>
            <w:vAlign w:val="center"/>
          </w:tcPr>
          <w:p w14:paraId="78C4020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10.40</w:t>
            </w:r>
          </w:p>
        </w:tc>
        <w:tc>
          <w:tcPr>
            <w:tcW w:w="921" w:type="dxa"/>
            <w:tcBorders>
              <w:top w:val="single" w:sz="4" w:space="0" w:color="auto"/>
              <w:left w:val="nil"/>
              <w:bottom w:val="single" w:sz="4" w:space="0" w:color="auto"/>
              <w:right w:val="single" w:sz="4" w:space="0" w:color="auto"/>
            </w:tcBorders>
            <w:shd w:val="clear" w:color="auto" w:fill="auto"/>
            <w:vAlign w:val="center"/>
          </w:tcPr>
          <w:p w14:paraId="128F65A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9.95</w:t>
            </w:r>
          </w:p>
        </w:tc>
      </w:tr>
      <w:tr w:rsidR="002E54B8" w:rsidRPr="00E615E2" w14:paraId="4DC34A5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98DEDE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6905</w:t>
            </w:r>
          </w:p>
        </w:tc>
        <w:tc>
          <w:tcPr>
            <w:tcW w:w="615" w:type="dxa"/>
            <w:tcBorders>
              <w:top w:val="single" w:sz="4" w:space="0" w:color="auto"/>
              <w:left w:val="nil"/>
              <w:bottom w:val="single" w:sz="4" w:space="0" w:color="auto"/>
              <w:right w:val="single" w:sz="4" w:space="0" w:color="auto"/>
            </w:tcBorders>
            <w:shd w:val="clear" w:color="auto" w:fill="auto"/>
            <w:vAlign w:val="center"/>
          </w:tcPr>
          <w:p w14:paraId="54EDD3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D3C75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CAMERON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1936C4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1FAD126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DA76E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7.40</w:t>
            </w:r>
          </w:p>
        </w:tc>
        <w:tc>
          <w:tcPr>
            <w:tcW w:w="866" w:type="dxa"/>
            <w:tcBorders>
              <w:top w:val="single" w:sz="4" w:space="0" w:color="auto"/>
              <w:left w:val="nil"/>
              <w:bottom w:val="single" w:sz="4" w:space="0" w:color="auto"/>
              <w:right w:val="single" w:sz="4" w:space="0" w:color="auto"/>
            </w:tcBorders>
            <w:shd w:val="clear" w:color="auto" w:fill="auto"/>
            <w:vAlign w:val="center"/>
          </w:tcPr>
          <w:p w14:paraId="2B3AAB1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7.90</w:t>
            </w:r>
          </w:p>
        </w:tc>
        <w:tc>
          <w:tcPr>
            <w:tcW w:w="921" w:type="dxa"/>
            <w:tcBorders>
              <w:top w:val="single" w:sz="4" w:space="0" w:color="auto"/>
              <w:left w:val="nil"/>
              <w:bottom w:val="single" w:sz="4" w:space="0" w:color="auto"/>
              <w:right w:val="single" w:sz="4" w:space="0" w:color="auto"/>
            </w:tcBorders>
            <w:shd w:val="clear" w:color="auto" w:fill="auto"/>
            <w:vAlign w:val="center"/>
          </w:tcPr>
          <w:p w14:paraId="04C3273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7.65</w:t>
            </w:r>
          </w:p>
        </w:tc>
      </w:tr>
      <w:tr w:rsidR="002E54B8" w:rsidRPr="00E615E2" w14:paraId="6057822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80870C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56DC705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CDB95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C4BA68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of Causeway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6D4163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0992E9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F9C91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48E40C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10.50</w:t>
            </w:r>
          </w:p>
        </w:tc>
      </w:tr>
      <w:tr w:rsidR="002E54B8" w:rsidRPr="00E615E2" w14:paraId="2D62592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828ACF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6B7FF73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73AD18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684902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of Causeway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69A91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2BCFB4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c>
          <w:tcPr>
            <w:tcW w:w="866" w:type="dxa"/>
            <w:tcBorders>
              <w:top w:val="single" w:sz="4" w:space="0" w:color="auto"/>
              <w:left w:val="nil"/>
              <w:bottom w:val="single" w:sz="4" w:space="0" w:color="auto"/>
              <w:right w:val="single" w:sz="4" w:space="0" w:color="auto"/>
            </w:tcBorders>
            <w:shd w:val="clear" w:color="auto" w:fill="auto"/>
            <w:vAlign w:val="center"/>
          </w:tcPr>
          <w:p w14:paraId="4701414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63293F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16.50</w:t>
            </w:r>
          </w:p>
        </w:tc>
      </w:tr>
      <w:tr w:rsidR="002E54B8" w:rsidRPr="00E615E2" w14:paraId="0E63E23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102BD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511B890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865455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022B68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of Causeway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5EC07C2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28-Jul-21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66F5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DD97E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22.10</w:t>
            </w:r>
          </w:p>
        </w:tc>
        <w:tc>
          <w:tcPr>
            <w:tcW w:w="921" w:type="dxa"/>
            <w:tcBorders>
              <w:top w:val="single" w:sz="4" w:space="0" w:color="auto"/>
              <w:left w:val="nil"/>
              <w:bottom w:val="single" w:sz="4" w:space="0" w:color="auto"/>
              <w:right w:val="single" w:sz="4" w:space="0" w:color="auto"/>
            </w:tcBorders>
            <w:shd w:val="clear" w:color="auto" w:fill="auto"/>
            <w:vAlign w:val="center"/>
          </w:tcPr>
          <w:p w14:paraId="3BE9AB7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17.60</w:t>
            </w:r>
          </w:p>
        </w:tc>
      </w:tr>
      <w:tr w:rsidR="002E54B8" w:rsidRPr="00E615E2" w14:paraId="12BCCF8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EA976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4ABFE7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F2498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9FB17A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of Causeway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30C7418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728B1A0"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348.00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F333712"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359.00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AD46F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w:t>
            </w:r>
          </w:p>
        </w:tc>
      </w:tr>
      <w:tr w:rsidR="002E54B8" w:rsidRPr="00E615E2" w14:paraId="6A7B70F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073443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110DC7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9FF7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BDC1DA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of Causeway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166B32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98756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13.90</w:t>
            </w:r>
          </w:p>
        </w:tc>
        <w:tc>
          <w:tcPr>
            <w:tcW w:w="866" w:type="dxa"/>
            <w:tcBorders>
              <w:top w:val="single" w:sz="4" w:space="0" w:color="auto"/>
              <w:left w:val="nil"/>
              <w:bottom w:val="single" w:sz="4" w:space="0" w:color="auto"/>
              <w:right w:val="single" w:sz="4" w:space="0" w:color="auto"/>
            </w:tcBorders>
            <w:shd w:val="clear" w:color="auto" w:fill="auto"/>
            <w:vAlign w:val="center"/>
          </w:tcPr>
          <w:p w14:paraId="480F644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14.30</w:t>
            </w:r>
          </w:p>
        </w:tc>
        <w:tc>
          <w:tcPr>
            <w:tcW w:w="921" w:type="dxa"/>
            <w:tcBorders>
              <w:top w:val="single" w:sz="4" w:space="0" w:color="auto"/>
              <w:left w:val="nil"/>
              <w:bottom w:val="single" w:sz="4" w:space="0" w:color="auto"/>
              <w:right w:val="single" w:sz="4" w:space="0" w:color="auto"/>
            </w:tcBorders>
            <w:shd w:val="clear" w:color="auto" w:fill="auto"/>
            <w:vAlign w:val="center"/>
          </w:tcPr>
          <w:p w14:paraId="11865BC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14.10</w:t>
            </w:r>
          </w:p>
        </w:tc>
      </w:tr>
      <w:tr w:rsidR="002E54B8" w:rsidRPr="00E615E2" w14:paraId="6D9FE55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CA919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1E3314D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8B24A8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AE1E42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of Big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26FA6E1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05ED5A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c>
          <w:tcPr>
            <w:tcW w:w="866" w:type="dxa"/>
            <w:tcBorders>
              <w:top w:val="single" w:sz="4" w:space="0" w:color="auto"/>
              <w:left w:val="nil"/>
              <w:bottom w:val="single" w:sz="4" w:space="0" w:color="auto"/>
              <w:right w:val="single" w:sz="4" w:space="0" w:color="auto"/>
            </w:tcBorders>
            <w:shd w:val="clear" w:color="auto" w:fill="auto"/>
            <w:vAlign w:val="center"/>
          </w:tcPr>
          <w:p w14:paraId="01374B5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15179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8.90</w:t>
            </w:r>
          </w:p>
        </w:tc>
      </w:tr>
      <w:tr w:rsidR="002E54B8" w:rsidRPr="00E615E2" w14:paraId="1252FA8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A2EFCF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67AAB9E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AC06D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8FAAC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of Big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6F98002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54B43F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13.30</w:t>
            </w:r>
          </w:p>
        </w:tc>
        <w:tc>
          <w:tcPr>
            <w:tcW w:w="866" w:type="dxa"/>
            <w:tcBorders>
              <w:top w:val="single" w:sz="4" w:space="0" w:color="auto"/>
              <w:left w:val="nil"/>
              <w:bottom w:val="single" w:sz="4" w:space="0" w:color="auto"/>
              <w:right w:val="single" w:sz="4" w:space="0" w:color="auto"/>
            </w:tcBorders>
            <w:shd w:val="clear" w:color="auto" w:fill="auto"/>
            <w:vAlign w:val="center"/>
          </w:tcPr>
          <w:p w14:paraId="237B4C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14.10</w:t>
            </w:r>
          </w:p>
        </w:tc>
        <w:tc>
          <w:tcPr>
            <w:tcW w:w="921" w:type="dxa"/>
            <w:tcBorders>
              <w:top w:val="single" w:sz="4" w:space="0" w:color="auto"/>
              <w:left w:val="nil"/>
              <w:bottom w:val="single" w:sz="4" w:space="0" w:color="auto"/>
              <w:right w:val="single" w:sz="4" w:space="0" w:color="auto"/>
            </w:tcBorders>
            <w:shd w:val="clear" w:color="auto" w:fill="auto"/>
            <w:vAlign w:val="center"/>
          </w:tcPr>
          <w:p w14:paraId="4C346D5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13.70</w:t>
            </w:r>
          </w:p>
        </w:tc>
      </w:tr>
      <w:tr w:rsidR="002E54B8" w:rsidRPr="00E615E2" w14:paraId="77D1050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61935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7E5E2DF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E167A3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F5BFC1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of Big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46E2729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852F7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14.40</w:t>
            </w:r>
          </w:p>
        </w:tc>
        <w:tc>
          <w:tcPr>
            <w:tcW w:w="866" w:type="dxa"/>
            <w:tcBorders>
              <w:top w:val="single" w:sz="4" w:space="0" w:color="auto"/>
              <w:left w:val="nil"/>
              <w:bottom w:val="single" w:sz="4" w:space="0" w:color="auto"/>
              <w:right w:val="single" w:sz="4" w:space="0" w:color="auto"/>
            </w:tcBorders>
            <w:shd w:val="clear" w:color="auto" w:fill="auto"/>
            <w:vAlign w:val="center"/>
          </w:tcPr>
          <w:p w14:paraId="21E2526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15.30</w:t>
            </w:r>
          </w:p>
        </w:tc>
        <w:tc>
          <w:tcPr>
            <w:tcW w:w="921" w:type="dxa"/>
            <w:tcBorders>
              <w:top w:val="single" w:sz="4" w:space="0" w:color="auto"/>
              <w:left w:val="nil"/>
              <w:bottom w:val="single" w:sz="4" w:space="0" w:color="auto"/>
              <w:right w:val="single" w:sz="4" w:space="0" w:color="auto"/>
            </w:tcBorders>
            <w:shd w:val="clear" w:color="auto" w:fill="auto"/>
            <w:vAlign w:val="center"/>
          </w:tcPr>
          <w:p w14:paraId="027FB1B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14.85</w:t>
            </w:r>
          </w:p>
        </w:tc>
      </w:tr>
      <w:tr w:rsidR="002E54B8" w:rsidRPr="00E615E2" w14:paraId="3748884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BAD8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6951</w:t>
            </w:r>
          </w:p>
        </w:tc>
        <w:tc>
          <w:tcPr>
            <w:tcW w:w="615" w:type="dxa"/>
            <w:tcBorders>
              <w:top w:val="single" w:sz="4" w:space="0" w:color="auto"/>
              <w:left w:val="nil"/>
              <w:bottom w:val="single" w:sz="4" w:space="0" w:color="auto"/>
              <w:right w:val="single" w:sz="4" w:space="0" w:color="auto"/>
            </w:tcBorders>
            <w:shd w:val="clear" w:color="auto" w:fill="auto"/>
            <w:vAlign w:val="center"/>
          </w:tcPr>
          <w:p w14:paraId="22FF5AE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94EB3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CHEMONG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46F5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of Big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C3F6ED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88BEC3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10.20</w:t>
            </w:r>
          </w:p>
        </w:tc>
        <w:tc>
          <w:tcPr>
            <w:tcW w:w="866" w:type="dxa"/>
            <w:tcBorders>
              <w:top w:val="single" w:sz="4" w:space="0" w:color="auto"/>
              <w:left w:val="nil"/>
              <w:bottom w:val="single" w:sz="4" w:space="0" w:color="auto"/>
              <w:right w:val="single" w:sz="4" w:space="0" w:color="auto"/>
            </w:tcBorders>
            <w:shd w:val="clear" w:color="auto" w:fill="auto"/>
            <w:vAlign w:val="center"/>
          </w:tcPr>
          <w:p w14:paraId="2AF2107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12.30</w:t>
            </w:r>
          </w:p>
        </w:tc>
        <w:tc>
          <w:tcPr>
            <w:tcW w:w="921" w:type="dxa"/>
            <w:tcBorders>
              <w:top w:val="single" w:sz="4" w:space="0" w:color="auto"/>
              <w:left w:val="nil"/>
              <w:bottom w:val="single" w:sz="4" w:space="0" w:color="auto"/>
              <w:right w:val="single" w:sz="4" w:space="0" w:color="auto"/>
            </w:tcBorders>
            <w:shd w:val="clear" w:color="auto" w:fill="auto"/>
            <w:vAlign w:val="center"/>
          </w:tcPr>
          <w:p w14:paraId="236D685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11.25</w:t>
            </w:r>
          </w:p>
        </w:tc>
      </w:tr>
      <w:tr w:rsidR="002E54B8" w:rsidRPr="00E615E2" w14:paraId="6C3ED7D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4A1E2B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018454A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CB0B5B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23894B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MacKenzie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3FADDDE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C262A2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F2BE81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273B6F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r>
      <w:tr w:rsidR="002E54B8" w:rsidRPr="00E615E2" w14:paraId="69AF704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1EABF6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65BD8EB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419A49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6CC8DC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MacKenzie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0067B90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63107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17.60</w:t>
            </w:r>
          </w:p>
        </w:tc>
        <w:tc>
          <w:tcPr>
            <w:tcW w:w="866" w:type="dxa"/>
            <w:tcBorders>
              <w:top w:val="single" w:sz="4" w:space="0" w:color="auto"/>
              <w:left w:val="nil"/>
              <w:bottom w:val="single" w:sz="4" w:space="0" w:color="auto"/>
              <w:right w:val="single" w:sz="4" w:space="0" w:color="auto"/>
            </w:tcBorders>
            <w:shd w:val="clear" w:color="auto" w:fill="auto"/>
            <w:vAlign w:val="center"/>
          </w:tcPr>
          <w:p w14:paraId="41EDECF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17.70</w:t>
            </w:r>
          </w:p>
        </w:tc>
        <w:tc>
          <w:tcPr>
            <w:tcW w:w="921" w:type="dxa"/>
            <w:tcBorders>
              <w:top w:val="single" w:sz="4" w:space="0" w:color="auto"/>
              <w:left w:val="nil"/>
              <w:bottom w:val="single" w:sz="4" w:space="0" w:color="auto"/>
              <w:right w:val="single" w:sz="4" w:space="0" w:color="auto"/>
            </w:tcBorders>
            <w:shd w:val="clear" w:color="auto" w:fill="auto"/>
            <w:vAlign w:val="center"/>
          </w:tcPr>
          <w:p w14:paraId="5FA8CC3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17.65</w:t>
            </w:r>
          </w:p>
        </w:tc>
      </w:tr>
      <w:tr w:rsidR="002E54B8" w:rsidRPr="00E615E2" w14:paraId="32D6E5D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73889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0D4C148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ABC225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E7E05E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MacKenzie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23B60FE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A8D746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12.50</w:t>
            </w:r>
          </w:p>
        </w:tc>
        <w:tc>
          <w:tcPr>
            <w:tcW w:w="866" w:type="dxa"/>
            <w:tcBorders>
              <w:top w:val="single" w:sz="4" w:space="0" w:color="auto"/>
              <w:left w:val="nil"/>
              <w:bottom w:val="single" w:sz="4" w:space="0" w:color="auto"/>
              <w:right w:val="single" w:sz="4" w:space="0" w:color="auto"/>
            </w:tcBorders>
            <w:shd w:val="clear" w:color="auto" w:fill="auto"/>
            <w:vAlign w:val="center"/>
          </w:tcPr>
          <w:p w14:paraId="3FB7589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13.90</w:t>
            </w:r>
          </w:p>
        </w:tc>
        <w:tc>
          <w:tcPr>
            <w:tcW w:w="921" w:type="dxa"/>
            <w:tcBorders>
              <w:top w:val="single" w:sz="4" w:space="0" w:color="auto"/>
              <w:left w:val="nil"/>
              <w:bottom w:val="single" w:sz="4" w:space="0" w:color="auto"/>
              <w:right w:val="single" w:sz="4" w:space="0" w:color="auto"/>
            </w:tcBorders>
            <w:shd w:val="clear" w:color="auto" w:fill="auto"/>
            <w:vAlign w:val="center"/>
          </w:tcPr>
          <w:p w14:paraId="77CDF25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13.20</w:t>
            </w:r>
          </w:p>
        </w:tc>
      </w:tr>
      <w:tr w:rsidR="002E54B8" w:rsidRPr="00E615E2" w14:paraId="027420A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93D75F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45E4BD9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34ADAD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9B979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B6DEA8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2CC6D6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78CFEC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c>
          <w:tcPr>
            <w:tcW w:w="921" w:type="dxa"/>
            <w:tcBorders>
              <w:top w:val="single" w:sz="4" w:space="0" w:color="auto"/>
              <w:left w:val="nil"/>
              <w:bottom w:val="single" w:sz="4" w:space="0" w:color="auto"/>
              <w:right w:val="single" w:sz="4" w:space="0" w:color="auto"/>
            </w:tcBorders>
            <w:shd w:val="clear" w:color="auto" w:fill="auto"/>
            <w:vAlign w:val="center"/>
          </w:tcPr>
          <w:p w14:paraId="3716D84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r>
      <w:tr w:rsidR="002E54B8" w:rsidRPr="00E615E2" w14:paraId="714F30D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C150F4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0EF8705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BF9832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E2964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4F054B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2EEABF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94851F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16.70</w:t>
            </w:r>
          </w:p>
        </w:tc>
        <w:tc>
          <w:tcPr>
            <w:tcW w:w="921" w:type="dxa"/>
            <w:tcBorders>
              <w:top w:val="single" w:sz="4" w:space="0" w:color="auto"/>
              <w:left w:val="nil"/>
              <w:bottom w:val="single" w:sz="4" w:space="0" w:color="auto"/>
              <w:right w:val="single" w:sz="4" w:space="0" w:color="auto"/>
            </w:tcBorders>
            <w:shd w:val="clear" w:color="auto" w:fill="auto"/>
            <w:vAlign w:val="center"/>
          </w:tcPr>
          <w:p w14:paraId="467E2B4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16.35</w:t>
            </w:r>
          </w:p>
        </w:tc>
      </w:tr>
      <w:tr w:rsidR="002E54B8" w:rsidRPr="00E615E2" w14:paraId="1307283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612619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0A37508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19F18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53029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096FFB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BDD1DC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14.30</w:t>
            </w:r>
          </w:p>
        </w:tc>
        <w:tc>
          <w:tcPr>
            <w:tcW w:w="866" w:type="dxa"/>
            <w:tcBorders>
              <w:top w:val="single" w:sz="4" w:space="0" w:color="auto"/>
              <w:left w:val="nil"/>
              <w:bottom w:val="single" w:sz="4" w:space="0" w:color="auto"/>
              <w:right w:val="single" w:sz="4" w:space="0" w:color="auto"/>
            </w:tcBorders>
            <w:shd w:val="clear" w:color="auto" w:fill="auto"/>
            <w:vAlign w:val="center"/>
          </w:tcPr>
          <w:p w14:paraId="7CCBE5E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15.10</w:t>
            </w:r>
          </w:p>
        </w:tc>
        <w:tc>
          <w:tcPr>
            <w:tcW w:w="921" w:type="dxa"/>
            <w:tcBorders>
              <w:top w:val="single" w:sz="4" w:space="0" w:color="auto"/>
              <w:left w:val="nil"/>
              <w:bottom w:val="single" w:sz="4" w:space="0" w:color="auto"/>
              <w:right w:val="single" w:sz="4" w:space="0" w:color="auto"/>
            </w:tcBorders>
            <w:shd w:val="clear" w:color="auto" w:fill="auto"/>
            <w:vAlign w:val="center"/>
          </w:tcPr>
          <w:p w14:paraId="3540D3B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14.70</w:t>
            </w:r>
          </w:p>
        </w:tc>
      </w:tr>
      <w:tr w:rsidR="002E54B8" w:rsidRPr="00E615E2" w14:paraId="0E8F1D4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9E8ED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21D98A5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9C2D9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F8D4CA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AC34E6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1A2CEA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10.80</w:t>
            </w:r>
          </w:p>
        </w:tc>
        <w:tc>
          <w:tcPr>
            <w:tcW w:w="866" w:type="dxa"/>
            <w:tcBorders>
              <w:top w:val="single" w:sz="4" w:space="0" w:color="auto"/>
              <w:left w:val="nil"/>
              <w:bottom w:val="single" w:sz="4" w:space="0" w:color="auto"/>
              <w:right w:val="single" w:sz="4" w:space="0" w:color="auto"/>
            </w:tcBorders>
            <w:shd w:val="clear" w:color="auto" w:fill="auto"/>
            <w:vAlign w:val="center"/>
          </w:tcPr>
          <w:p w14:paraId="4DDEE0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11.70</w:t>
            </w:r>
          </w:p>
        </w:tc>
        <w:tc>
          <w:tcPr>
            <w:tcW w:w="921" w:type="dxa"/>
            <w:tcBorders>
              <w:top w:val="single" w:sz="4" w:space="0" w:color="auto"/>
              <w:left w:val="nil"/>
              <w:bottom w:val="single" w:sz="4" w:space="0" w:color="auto"/>
              <w:right w:val="single" w:sz="4" w:space="0" w:color="auto"/>
            </w:tcBorders>
            <w:shd w:val="clear" w:color="auto" w:fill="auto"/>
            <w:vAlign w:val="center"/>
          </w:tcPr>
          <w:p w14:paraId="7A61A1F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11.25</w:t>
            </w:r>
          </w:p>
        </w:tc>
      </w:tr>
      <w:tr w:rsidR="002E54B8" w:rsidRPr="00E615E2" w14:paraId="2698FFA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3630E9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2A32F8D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080347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16A224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Fiddlers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6FB1141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75BD08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14.70</w:t>
            </w:r>
          </w:p>
        </w:tc>
        <w:tc>
          <w:tcPr>
            <w:tcW w:w="866" w:type="dxa"/>
            <w:tcBorders>
              <w:top w:val="single" w:sz="4" w:space="0" w:color="auto"/>
              <w:left w:val="nil"/>
              <w:bottom w:val="single" w:sz="4" w:space="0" w:color="auto"/>
              <w:right w:val="single" w:sz="4" w:space="0" w:color="auto"/>
            </w:tcBorders>
            <w:shd w:val="clear" w:color="auto" w:fill="auto"/>
            <w:vAlign w:val="center"/>
          </w:tcPr>
          <w:p w14:paraId="185BAAB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FB179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14.85</w:t>
            </w:r>
          </w:p>
        </w:tc>
      </w:tr>
      <w:tr w:rsidR="002E54B8" w:rsidRPr="00E615E2" w14:paraId="3B84CDA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694DDB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280AC83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0AECC4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CE0914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Fiddlers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1E31E21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ABBD7B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15.60</w:t>
            </w:r>
          </w:p>
        </w:tc>
        <w:tc>
          <w:tcPr>
            <w:tcW w:w="866" w:type="dxa"/>
            <w:tcBorders>
              <w:top w:val="single" w:sz="4" w:space="0" w:color="auto"/>
              <w:left w:val="nil"/>
              <w:bottom w:val="single" w:sz="4" w:space="0" w:color="auto"/>
              <w:right w:val="single" w:sz="4" w:space="0" w:color="auto"/>
            </w:tcBorders>
            <w:shd w:val="clear" w:color="auto" w:fill="auto"/>
            <w:vAlign w:val="center"/>
          </w:tcPr>
          <w:p w14:paraId="134F39E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c>
          <w:tcPr>
            <w:tcW w:w="921" w:type="dxa"/>
            <w:tcBorders>
              <w:top w:val="single" w:sz="4" w:space="0" w:color="auto"/>
              <w:left w:val="nil"/>
              <w:bottom w:val="single" w:sz="4" w:space="0" w:color="auto"/>
              <w:right w:val="single" w:sz="4" w:space="0" w:color="auto"/>
            </w:tcBorders>
            <w:shd w:val="clear" w:color="auto" w:fill="auto"/>
            <w:vAlign w:val="center"/>
          </w:tcPr>
          <w:p w14:paraId="616D5C8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15.95</w:t>
            </w:r>
          </w:p>
        </w:tc>
      </w:tr>
      <w:tr w:rsidR="002E54B8" w:rsidRPr="00E615E2" w14:paraId="5D381EA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0D1D16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3C5C8CC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590A4A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095AA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Fiddlers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56E7BD8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35E4CA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14.50</w:t>
            </w:r>
          </w:p>
        </w:tc>
        <w:tc>
          <w:tcPr>
            <w:tcW w:w="866" w:type="dxa"/>
            <w:tcBorders>
              <w:top w:val="single" w:sz="4" w:space="0" w:color="auto"/>
              <w:left w:val="nil"/>
              <w:bottom w:val="single" w:sz="4" w:space="0" w:color="auto"/>
              <w:right w:val="single" w:sz="4" w:space="0" w:color="auto"/>
            </w:tcBorders>
            <w:shd w:val="clear" w:color="auto" w:fill="auto"/>
            <w:vAlign w:val="center"/>
          </w:tcPr>
          <w:p w14:paraId="23AFFC3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15.30</w:t>
            </w:r>
          </w:p>
        </w:tc>
        <w:tc>
          <w:tcPr>
            <w:tcW w:w="921" w:type="dxa"/>
            <w:tcBorders>
              <w:top w:val="single" w:sz="4" w:space="0" w:color="auto"/>
              <w:left w:val="nil"/>
              <w:bottom w:val="single" w:sz="4" w:space="0" w:color="auto"/>
              <w:right w:val="single" w:sz="4" w:space="0" w:color="auto"/>
            </w:tcBorders>
            <w:shd w:val="clear" w:color="auto" w:fill="auto"/>
            <w:vAlign w:val="center"/>
          </w:tcPr>
          <w:p w14:paraId="316A7C8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14.90</w:t>
            </w:r>
          </w:p>
        </w:tc>
      </w:tr>
      <w:tr w:rsidR="002E54B8" w:rsidRPr="00E615E2" w14:paraId="484D229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CFC13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7D8ACF9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14B09E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6C8D84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Fiddlers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221E46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E8E2D7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F72FAA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14.50</w:t>
            </w:r>
          </w:p>
        </w:tc>
        <w:tc>
          <w:tcPr>
            <w:tcW w:w="921" w:type="dxa"/>
            <w:tcBorders>
              <w:top w:val="single" w:sz="4" w:space="0" w:color="auto"/>
              <w:left w:val="nil"/>
              <w:bottom w:val="single" w:sz="4" w:space="0" w:color="auto"/>
              <w:right w:val="single" w:sz="4" w:space="0" w:color="auto"/>
            </w:tcBorders>
            <w:shd w:val="clear" w:color="auto" w:fill="auto"/>
            <w:vAlign w:val="center"/>
          </w:tcPr>
          <w:p w14:paraId="6906E3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14.25</w:t>
            </w:r>
          </w:p>
        </w:tc>
      </w:tr>
      <w:tr w:rsidR="002E54B8" w:rsidRPr="00E615E2" w14:paraId="0DCA985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2345FA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6955</w:t>
            </w:r>
          </w:p>
        </w:tc>
        <w:tc>
          <w:tcPr>
            <w:tcW w:w="615" w:type="dxa"/>
            <w:tcBorders>
              <w:top w:val="single" w:sz="4" w:space="0" w:color="auto"/>
              <w:left w:val="nil"/>
              <w:bottom w:val="single" w:sz="4" w:space="0" w:color="auto"/>
              <w:right w:val="single" w:sz="4" w:space="0" w:color="auto"/>
            </w:tcBorders>
            <w:shd w:val="clear" w:color="auto" w:fill="auto"/>
            <w:vAlign w:val="center"/>
          </w:tcPr>
          <w:p w14:paraId="3E468C5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382DD6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CLEAR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E7516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Brysons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2CE77BA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77F59E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BA9FC5D" w14:textId="77777777" w:rsidR="002E54B8" w:rsidRPr="00E615E2" w:rsidRDefault="002E54B8" w:rsidP="00615A0F">
            <w:pPr>
              <w:jc w:val="center"/>
              <w:rPr>
                <w:rFonts w:eastAsia="Times New Roman"/>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343741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r>
      <w:tr w:rsidR="002E54B8" w:rsidRPr="00E615E2" w14:paraId="2EE263E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04200B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7075</w:t>
            </w:r>
          </w:p>
        </w:tc>
        <w:tc>
          <w:tcPr>
            <w:tcW w:w="615" w:type="dxa"/>
            <w:tcBorders>
              <w:top w:val="single" w:sz="4" w:space="0" w:color="auto"/>
              <w:left w:val="nil"/>
              <w:bottom w:val="single" w:sz="4" w:space="0" w:color="auto"/>
              <w:right w:val="single" w:sz="4" w:space="0" w:color="auto"/>
            </w:tcBorders>
            <w:shd w:val="clear" w:color="auto" w:fill="auto"/>
            <w:vAlign w:val="center"/>
          </w:tcPr>
          <w:p w14:paraId="6F233E0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60F9DE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JULIAN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029C7C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DE2698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1F7FF8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4.80</w:t>
            </w:r>
          </w:p>
        </w:tc>
        <w:tc>
          <w:tcPr>
            <w:tcW w:w="866" w:type="dxa"/>
            <w:tcBorders>
              <w:top w:val="single" w:sz="4" w:space="0" w:color="auto"/>
              <w:left w:val="nil"/>
              <w:bottom w:val="single" w:sz="4" w:space="0" w:color="auto"/>
              <w:right w:val="single" w:sz="4" w:space="0" w:color="auto"/>
            </w:tcBorders>
            <w:shd w:val="clear" w:color="auto" w:fill="auto"/>
            <w:vAlign w:val="center"/>
          </w:tcPr>
          <w:p w14:paraId="02134F9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9E204E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5.40</w:t>
            </w:r>
          </w:p>
        </w:tc>
      </w:tr>
      <w:tr w:rsidR="002E54B8" w:rsidRPr="00E615E2" w14:paraId="37851C6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E1FE49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68926EB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4AE6335"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120C45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S/E Douglas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2119208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C01127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9.30</w:t>
            </w:r>
          </w:p>
        </w:tc>
        <w:tc>
          <w:tcPr>
            <w:tcW w:w="866" w:type="dxa"/>
            <w:tcBorders>
              <w:top w:val="single" w:sz="4" w:space="0" w:color="auto"/>
              <w:left w:val="nil"/>
              <w:bottom w:val="single" w:sz="4" w:space="0" w:color="auto"/>
              <w:right w:val="single" w:sz="4" w:space="0" w:color="auto"/>
            </w:tcBorders>
            <w:shd w:val="clear" w:color="auto" w:fill="auto"/>
            <w:vAlign w:val="center"/>
          </w:tcPr>
          <w:p w14:paraId="302D2C2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9.80</w:t>
            </w:r>
          </w:p>
        </w:tc>
        <w:tc>
          <w:tcPr>
            <w:tcW w:w="921" w:type="dxa"/>
            <w:tcBorders>
              <w:top w:val="single" w:sz="4" w:space="0" w:color="auto"/>
              <w:left w:val="nil"/>
              <w:bottom w:val="single" w:sz="4" w:space="0" w:color="auto"/>
              <w:right w:val="single" w:sz="4" w:space="0" w:color="auto"/>
            </w:tcBorders>
            <w:shd w:val="clear" w:color="auto" w:fill="auto"/>
            <w:vAlign w:val="center"/>
          </w:tcPr>
          <w:p w14:paraId="5003A9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9.55</w:t>
            </w:r>
          </w:p>
        </w:tc>
      </w:tr>
      <w:tr w:rsidR="002E54B8" w:rsidRPr="00E615E2" w14:paraId="3578442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8A0013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7D5BC51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4A40374"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32550B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S/E Douglas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2996FCB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06A9A3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4AB8C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436CD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11.95</w:t>
            </w:r>
          </w:p>
        </w:tc>
      </w:tr>
      <w:tr w:rsidR="002E54B8" w:rsidRPr="00E615E2" w14:paraId="65E51CB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1DC8E1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65452D4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9E7CE59"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CE3EAF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S/E Douglas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EBA269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667BB1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16.60</w:t>
            </w:r>
          </w:p>
        </w:tc>
        <w:tc>
          <w:tcPr>
            <w:tcW w:w="866" w:type="dxa"/>
            <w:tcBorders>
              <w:top w:val="single" w:sz="4" w:space="0" w:color="auto"/>
              <w:left w:val="nil"/>
              <w:bottom w:val="single" w:sz="4" w:space="0" w:color="auto"/>
              <w:right w:val="single" w:sz="4" w:space="0" w:color="auto"/>
            </w:tcBorders>
            <w:shd w:val="clear" w:color="auto" w:fill="auto"/>
            <w:vAlign w:val="center"/>
          </w:tcPr>
          <w:p w14:paraId="248200D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17.70</w:t>
            </w:r>
          </w:p>
        </w:tc>
        <w:tc>
          <w:tcPr>
            <w:tcW w:w="921" w:type="dxa"/>
            <w:tcBorders>
              <w:top w:val="single" w:sz="4" w:space="0" w:color="auto"/>
              <w:left w:val="nil"/>
              <w:bottom w:val="single" w:sz="4" w:space="0" w:color="auto"/>
              <w:right w:val="single" w:sz="4" w:space="0" w:color="auto"/>
            </w:tcBorders>
            <w:shd w:val="clear" w:color="auto" w:fill="auto"/>
            <w:vAlign w:val="center"/>
          </w:tcPr>
          <w:p w14:paraId="2A67A9A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17.15</w:t>
            </w:r>
          </w:p>
        </w:tc>
      </w:tr>
      <w:tr w:rsidR="002E54B8" w:rsidRPr="00E615E2" w14:paraId="51CD6A8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18AEA7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69520F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C39ED7D"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558879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S/E Douglas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505661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CED2D8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17.30</w:t>
            </w:r>
          </w:p>
        </w:tc>
        <w:tc>
          <w:tcPr>
            <w:tcW w:w="866" w:type="dxa"/>
            <w:tcBorders>
              <w:top w:val="single" w:sz="4" w:space="0" w:color="auto"/>
              <w:left w:val="nil"/>
              <w:bottom w:val="single" w:sz="4" w:space="0" w:color="auto"/>
              <w:right w:val="single" w:sz="4" w:space="0" w:color="auto"/>
            </w:tcBorders>
            <w:shd w:val="clear" w:color="auto" w:fill="auto"/>
            <w:vAlign w:val="center"/>
          </w:tcPr>
          <w:p w14:paraId="51F8FA3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c>
          <w:tcPr>
            <w:tcW w:w="921" w:type="dxa"/>
            <w:tcBorders>
              <w:top w:val="single" w:sz="4" w:space="0" w:color="auto"/>
              <w:left w:val="nil"/>
              <w:bottom w:val="single" w:sz="4" w:space="0" w:color="auto"/>
              <w:right w:val="single" w:sz="4" w:space="0" w:color="auto"/>
            </w:tcBorders>
            <w:shd w:val="clear" w:color="auto" w:fill="auto"/>
            <w:vAlign w:val="center"/>
          </w:tcPr>
          <w:p w14:paraId="57A436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17.40</w:t>
            </w:r>
          </w:p>
        </w:tc>
      </w:tr>
      <w:tr w:rsidR="002E54B8" w:rsidRPr="00E615E2" w14:paraId="33263CF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07CBCC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5C63AC5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D72AF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799449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S/E Douglas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DEA1C1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9439AA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12.20</w:t>
            </w:r>
          </w:p>
        </w:tc>
        <w:tc>
          <w:tcPr>
            <w:tcW w:w="866" w:type="dxa"/>
            <w:tcBorders>
              <w:top w:val="single" w:sz="4" w:space="0" w:color="auto"/>
              <w:left w:val="nil"/>
              <w:bottom w:val="single" w:sz="4" w:space="0" w:color="auto"/>
              <w:right w:val="single" w:sz="4" w:space="0" w:color="auto"/>
            </w:tcBorders>
            <w:shd w:val="clear" w:color="auto" w:fill="auto"/>
            <w:vAlign w:val="center"/>
          </w:tcPr>
          <w:p w14:paraId="6190064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12.70</w:t>
            </w:r>
          </w:p>
        </w:tc>
        <w:tc>
          <w:tcPr>
            <w:tcW w:w="921" w:type="dxa"/>
            <w:tcBorders>
              <w:top w:val="single" w:sz="4" w:space="0" w:color="auto"/>
              <w:left w:val="nil"/>
              <w:bottom w:val="single" w:sz="4" w:space="0" w:color="auto"/>
              <w:right w:val="single" w:sz="4" w:space="0" w:color="auto"/>
            </w:tcBorders>
            <w:shd w:val="clear" w:color="auto" w:fill="auto"/>
            <w:vAlign w:val="center"/>
          </w:tcPr>
          <w:p w14:paraId="6D4CB77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12.45</w:t>
            </w:r>
          </w:p>
        </w:tc>
      </w:tr>
      <w:tr w:rsidR="002E54B8" w:rsidRPr="00E615E2" w14:paraId="2F48451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CFEDF7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38D000D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EBC464B"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7E1621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5C7D0B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41E1E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279B65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7.90</w:t>
            </w:r>
          </w:p>
        </w:tc>
        <w:tc>
          <w:tcPr>
            <w:tcW w:w="921" w:type="dxa"/>
            <w:tcBorders>
              <w:top w:val="single" w:sz="4" w:space="0" w:color="auto"/>
              <w:left w:val="nil"/>
              <w:bottom w:val="single" w:sz="4" w:space="0" w:color="auto"/>
              <w:right w:val="single" w:sz="4" w:space="0" w:color="auto"/>
            </w:tcBorders>
            <w:shd w:val="clear" w:color="auto" w:fill="auto"/>
            <w:vAlign w:val="center"/>
          </w:tcPr>
          <w:p w14:paraId="2254EE5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7.50</w:t>
            </w:r>
          </w:p>
        </w:tc>
      </w:tr>
      <w:tr w:rsidR="002E54B8" w:rsidRPr="00E615E2" w14:paraId="420CAC4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28E5F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2AE96F1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58D3AD"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2BD756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194DDD4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2F36C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8.20</w:t>
            </w:r>
          </w:p>
        </w:tc>
        <w:tc>
          <w:tcPr>
            <w:tcW w:w="866" w:type="dxa"/>
            <w:tcBorders>
              <w:top w:val="single" w:sz="4" w:space="0" w:color="auto"/>
              <w:left w:val="nil"/>
              <w:bottom w:val="single" w:sz="4" w:space="0" w:color="auto"/>
              <w:right w:val="single" w:sz="4" w:space="0" w:color="auto"/>
            </w:tcBorders>
            <w:shd w:val="clear" w:color="auto" w:fill="auto"/>
            <w:vAlign w:val="center"/>
          </w:tcPr>
          <w:p w14:paraId="3D5624E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8.60</w:t>
            </w:r>
          </w:p>
        </w:tc>
        <w:tc>
          <w:tcPr>
            <w:tcW w:w="921" w:type="dxa"/>
            <w:tcBorders>
              <w:top w:val="single" w:sz="4" w:space="0" w:color="auto"/>
              <w:left w:val="nil"/>
              <w:bottom w:val="single" w:sz="4" w:space="0" w:color="auto"/>
              <w:right w:val="single" w:sz="4" w:space="0" w:color="auto"/>
            </w:tcBorders>
            <w:shd w:val="clear" w:color="auto" w:fill="auto"/>
            <w:vAlign w:val="center"/>
          </w:tcPr>
          <w:p w14:paraId="2CD3526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8.40</w:t>
            </w:r>
          </w:p>
        </w:tc>
      </w:tr>
      <w:tr w:rsidR="002E54B8" w:rsidRPr="00E615E2" w14:paraId="31F3870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B3B0E5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23A20F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49B55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5BF887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4FE2918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1F685B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10.80</w:t>
            </w:r>
          </w:p>
        </w:tc>
        <w:tc>
          <w:tcPr>
            <w:tcW w:w="866" w:type="dxa"/>
            <w:tcBorders>
              <w:top w:val="single" w:sz="4" w:space="0" w:color="auto"/>
              <w:left w:val="nil"/>
              <w:bottom w:val="single" w:sz="4" w:space="0" w:color="auto"/>
              <w:right w:val="single" w:sz="4" w:space="0" w:color="auto"/>
            </w:tcBorders>
            <w:shd w:val="clear" w:color="auto" w:fill="auto"/>
            <w:vAlign w:val="center"/>
          </w:tcPr>
          <w:p w14:paraId="2975BAB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488DF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11.40</w:t>
            </w:r>
          </w:p>
        </w:tc>
      </w:tr>
      <w:tr w:rsidR="002E54B8" w:rsidRPr="00E615E2" w14:paraId="000B3B1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90A4C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560D98A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2A6AB11"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EFD87F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4F54D71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4CC12C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16.20</w:t>
            </w:r>
          </w:p>
        </w:tc>
        <w:tc>
          <w:tcPr>
            <w:tcW w:w="866" w:type="dxa"/>
            <w:tcBorders>
              <w:top w:val="single" w:sz="4" w:space="0" w:color="auto"/>
              <w:left w:val="nil"/>
              <w:bottom w:val="single" w:sz="4" w:space="0" w:color="auto"/>
              <w:right w:val="single" w:sz="4" w:space="0" w:color="auto"/>
            </w:tcBorders>
            <w:shd w:val="clear" w:color="auto" w:fill="auto"/>
            <w:vAlign w:val="center"/>
          </w:tcPr>
          <w:p w14:paraId="23F82C9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17.20</w:t>
            </w:r>
          </w:p>
        </w:tc>
        <w:tc>
          <w:tcPr>
            <w:tcW w:w="921" w:type="dxa"/>
            <w:tcBorders>
              <w:top w:val="single" w:sz="4" w:space="0" w:color="auto"/>
              <w:left w:val="nil"/>
              <w:bottom w:val="single" w:sz="4" w:space="0" w:color="auto"/>
              <w:right w:val="single" w:sz="4" w:space="0" w:color="auto"/>
            </w:tcBorders>
            <w:shd w:val="clear" w:color="auto" w:fill="auto"/>
            <w:vAlign w:val="center"/>
          </w:tcPr>
          <w:p w14:paraId="02D352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16.70</w:t>
            </w:r>
          </w:p>
        </w:tc>
      </w:tr>
      <w:tr w:rsidR="002E54B8" w:rsidRPr="00E615E2" w14:paraId="646F9D2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9E58B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062BC1B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7B40F0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B26A0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249B1F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E1A4CF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19.30</w:t>
            </w:r>
          </w:p>
        </w:tc>
        <w:tc>
          <w:tcPr>
            <w:tcW w:w="866" w:type="dxa"/>
            <w:tcBorders>
              <w:top w:val="single" w:sz="4" w:space="0" w:color="auto"/>
              <w:left w:val="nil"/>
              <w:bottom w:val="single" w:sz="4" w:space="0" w:color="auto"/>
              <w:right w:val="single" w:sz="4" w:space="0" w:color="auto"/>
            </w:tcBorders>
            <w:shd w:val="clear" w:color="auto" w:fill="auto"/>
            <w:vAlign w:val="center"/>
          </w:tcPr>
          <w:p w14:paraId="02069C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19.60</w:t>
            </w:r>
          </w:p>
        </w:tc>
        <w:tc>
          <w:tcPr>
            <w:tcW w:w="921" w:type="dxa"/>
            <w:tcBorders>
              <w:top w:val="single" w:sz="4" w:space="0" w:color="auto"/>
              <w:left w:val="nil"/>
              <w:bottom w:val="single" w:sz="4" w:space="0" w:color="auto"/>
              <w:right w:val="single" w:sz="4" w:space="0" w:color="auto"/>
            </w:tcBorders>
            <w:shd w:val="clear" w:color="auto" w:fill="auto"/>
            <w:vAlign w:val="center"/>
          </w:tcPr>
          <w:p w14:paraId="52AA258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19.45</w:t>
            </w:r>
          </w:p>
        </w:tc>
      </w:tr>
      <w:tr w:rsidR="002E54B8" w:rsidRPr="00E615E2" w14:paraId="182757D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EC55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7076</w:t>
            </w:r>
          </w:p>
        </w:tc>
        <w:tc>
          <w:tcPr>
            <w:tcW w:w="615" w:type="dxa"/>
            <w:tcBorders>
              <w:top w:val="single" w:sz="4" w:space="0" w:color="auto"/>
              <w:left w:val="nil"/>
              <w:bottom w:val="single" w:sz="4" w:space="0" w:color="auto"/>
              <w:right w:val="single" w:sz="4" w:space="0" w:color="auto"/>
            </w:tcBorders>
            <w:shd w:val="clear" w:color="auto" w:fill="auto"/>
            <w:vAlign w:val="center"/>
          </w:tcPr>
          <w:p w14:paraId="0DA39C1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A90928"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KATCHEWANOOKA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7D130B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Pt near locks</w:t>
            </w:r>
          </w:p>
        </w:tc>
        <w:tc>
          <w:tcPr>
            <w:tcW w:w="1370" w:type="dxa"/>
            <w:tcBorders>
              <w:top w:val="single" w:sz="4" w:space="0" w:color="auto"/>
              <w:left w:val="nil"/>
              <w:bottom w:val="single" w:sz="4" w:space="0" w:color="auto"/>
              <w:right w:val="single" w:sz="4" w:space="0" w:color="auto"/>
            </w:tcBorders>
            <w:shd w:val="clear" w:color="auto" w:fill="auto"/>
            <w:vAlign w:val="center"/>
          </w:tcPr>
          <w:p w14:paraId="5F4635D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38B774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86ADAC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76578F7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10.95</w:t>
            </w:r>
          </w:p>
        </w:tc>
      </w:tr>
      <w:tr w:rsidR="002E54B8" w:rsidRPr="00E615E2" w14:paraId="0723B69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860BE6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lastRenderedPageBreak/>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72742D5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DFCFD0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D8326C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4B74175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FAFEC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6.30</w:t>
            </w:r>
          </w:p>
        </w:tc>
        <w:tc>
          <w:tcPr>
            <w:tcW w:w="866" w:type="dxa"/>
            <w:tcBorders>
              <w:top w:val="single" w:sz="4" w:space="0" w:color="auto"/>
              <w:left w:val="nil"/>
              <w:bottom w:val="single" w:sz="4" w:space="0" w:color="auto"/>
              <w:right w:val="single" w:sz="4" w:space="0" w:color="auto"/>
            </w:tcBorders>
            <w:shd w:val="clear" w:color="auto" w:fill="auto"/>
            <w:vAlign w:val="center"/>
          </w:tcPr>
          <w:p w14:paraId="5B185A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17.80</w:t>
            </w:r>
          </w:p>
        </w:tc>
        <w:tc>
          <w:tcPr>
            <w:tcW w:w="921" w:type="dxa"/>
            <w:tcBorders>
              <w:top w:val="single" w:sz="4" w:space="0" w:color="auto"/>
              <w:left w:val="nil"/>
              <w:bottom w:val="single" w:sz="4" w:space="0" w:color="auto"/>
              <w:right w:val="single" w:sz="4" w:space="0" w:color="auto"/>
            </w:tcBorders>
            <w:shd w:val="clear" w:color="auto" w:fill="auto"/>
            <w:vAlign w:val="center"/>
          </w:tcPr>
          <w:p w14:paraId="504877A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12.05</w:t>
            </w:r>
          </w:p>
        </w:tc>
      </w:tr>
      <w:tr w:rsidR="002E54B8" w:rsidRPr="00E615E2" w14:paraId="7436266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021503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190E599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690D8D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DDC96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627413E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A2CA02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D09793F"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57.00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F7D47B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22.10</w:t>
            </w:r>
          </w:p>
        </w:tc>
      </w:tr>
      <w:tr w:rsidR="002E54B8" w:rsidRPr="00E615E2" w14:paraId="696BEF8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C6C2A3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3C9C4FE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3B330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C46833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5823B1E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C6E146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16.20</w:t>
            </w:r>
          </w:p>
        </w:tc>
        <w:tc>
          <w:tcPr>
            <w:tcW w:w="866" w:type="dxa"/>
            <w:tcBorders>
              <w:top w:val="single" w:sz="4" w:space="0" w:color="auto"/>
              <w:left w:val="nil"/>
              <w:bottom w:val="single" w:sz="4" w:space="0" w:color="auto"/>
              <w:right w:val="single" w:sz="4" w:space="0" w:color="auto"/>
            </w:tcBorders>
            <w:shd w:val="clear" w:color="auto" w:fill="auto"/>
            <w:vAlign w:val="center"/>
          </w:tcPr>
          <w:p w14:paraId="5612D4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18.50</w:t>
            </w:r>
          </w:p>
        </w:tc>
        <w:tc>
          <w:tcPr>
            <w:tcW w:w="921" w:type="dxa"/>
            <w:tcBorders>
              <w:top w:val="single" w:sz="4" w:space="0" w:color="auto"/>
              <w:left w:val="nil"/>
              <w:bottom w:val="single" w:sz="4" w:space="0" w:color="auto"/>
              <w:right w:val="single" w:sz="4" w:space="0" w:color="auto"/>
            </w:tcBorders>
            <w:shd w:val="clear" w:color="auto" w:fill="auto"/>
            <w:vAlign w:val="center"/>
          </w:tcPr>
          <w:p w14:paraId="2B7959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17.35</w:t>
            </w:r>
          </w:p>
        </w:tc>
      </w:tr>
      <w:tr w:rsidR="002E54B8" w:rsidRPr="00E615E2" w14:paraId="1F50926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CD0C7F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209411D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B7E41E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5B2DC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19C7292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88302D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14.30</w:t>
            </w:r>
          </w:p>
        </w:tc>
        <w:tc>
          <w:tcPr>
            <w:tcW w:w="866" w:type="dxa"/>
            <w:tcBorders>
              <w:top w:val="single" w:sz="4" w:space="0" w:color="auto"/>
              <w:left w:val="nil"/>
              <w:bottom w:val="single" w:sz="4" w:space="0" w:color="auto"/>
              <w:right w:val="single" w:sz="4" w:space="0" w:color="auto"/>
            </w:tcBorders>
            <w:shd w:val="clear" w:color="auto" w:fill="auto"/>
            <w:vAlign w:val="center"/>
          </w:tcPr>
          <w:p w14:paraId="25105F4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20.50</w:t>
            </w:r>
          </w:p>
        </w:tc>
        <w:tc>
          <w:tcPr>
            <w:tcW w:w="921" w:type="dxa"/>
            <w:tcBorders>
              <w:top w:val="single" w:sz="4" w:space="0" w:color="auto"/>
              <w:left w:val="nil"/>
              <w:bottom w:val="single" w:sz="4" w:space="0" w:color="auto"/>
              <w:right w:val="single" w:sz="4" w:space="0" w:color="auto"/>
            </w:tcBorders>
            <w:shd w:val="clear" w:color="auto" w:fill="auto"/>
            <w:vAlign w:val="center"/>
          </w:tcPr>
          <w:p w14:paraId="0024D01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17.40</w:t>
            </w:r>
          </w:p>
        </w:tc>
      </w:tr>
      <w:tr w:rsidR="002E54B8" w:rsidRPr="00E615E2" w14:paraId="03F1ACE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10E015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41555E9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31B6CF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2F7DC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EF9B49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C918ED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13.60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20EE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19.70</w:t>
            </w:r>
          </w:p>
        </w:tc>
        <w:tc>
          <w:tcPr>
            <w:tcW w:w="921" w:type="dxa"/>
            <w:tcBorders>
              <w:top w:val="single" w:sz="4" w:space="0" w:color="auto"/>
              <w:left w:val="nil"/>
              <w:bottom w:val="single" w:sz="4" w:space="0" w:color="auto"/>
              <w:right w:val="single" w:sz="4" w:space="0" w:color="auto"/>
            </w:tcBorders>
            <w:shd w:val="clear" w:color="auto" w:fill="auto"/>
            <w:vAlign w:val="center"/>
          </w:tcPr>
          <w:p w14:paraId="655EE12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16.65</w:t>
            </w:r>
          </w:p>
        </w:tc>
      </w:tr>
      <w:tr w:rsidR="002E54B8" w:rsidRPr="00E615E2" w14:paraId="30E20DA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983ECA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051B3D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11442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15A4FF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80' hole at N. end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0BB1DE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5765A4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19.10</w:t>
            </w:r>
          </w:p>
        </w:tc>
        <w:tc>
          <w:tcPr>
            <w:tcW w:w="866" w:type="dxa"/>
            <w:tcBorders>
              <w:top w:val="single" w:sz="4" w:space="0" w:color="auto"/>
              <w:left w:val="nil"/>
              <w:bottom w:val="single" w:sz="4" w:space="0" w:color="auto"/>
              <w:right w:val="single" w:sz="4" w:space="0" w:color="auto"/>
            </w:tcBorders>
            <w:shd w:val="clear" w:color="auto" w:fill="auto"/>
            <w:vAlign w:val="center"/>
          </w:tcPr>
          <w:p w14:paraId="48731C73"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38.30</w:t>
            </w:r>
          </w:p>
        </w:tc>
        <w:tc>
          <w:tcPr>
            <w:tcW w:w="921" w:type="dxa"/>
            <w:tcBorders>
              <w:top w:val="single" w:sz="4" w:space="0" w:color="auto"/>
              <w:left w:val="nil"/>
              <w:bottom w:val="single" w:sz="4" w:space="0" w:color="auto"/>
              <w:right w:val="single" w:sz="4" w:space="0" w:color="auto"/>
            </w:tcBorders>
            <w:shd w:val="clear" w:color="auto" w:fill="auto"/>
            <w:vAlign w:val="center"/>
          </w:tcPr>
          <w:p w14:paraId="0317534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19.10</w:t>
            </w:r>
          </w:p>
        </w:tc>
      </w:tr>
      <w:tr w:rsidR="002E54B8" w:rsidRPr="00E615E2" w14:paraId="7CD1955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B32911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0DF6076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286329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4E90B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1E134EA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5BCDB5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936A84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0E2EE0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1764D57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F5C44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61C6D2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3813EB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04F887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7631ECA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44FC2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2DE719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AB7C74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11.45</w:t>
            </w:r>
          </w:p>
        </w:tc>
      </w:tr>
      <w:tr w:rsidR="002E54B8" w:rsidRPr="00E615E2" w14:paraId="0FBC111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25D4A6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1FFC696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63497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90525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656B5B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2B49A7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18.20</w:t>
            </w:r>
          </w:p>
        </w:tc>
        <w:tc>
          <w:tcPr>
            <w:tcW w:w="866" w:type="dxa"/>
            <w:tcBorders>
              <w:top w:val="single" w:sz="4" w:space="0" w:color="auto"/>
              <w:left w:val="nil"/>
              <w:bottom w:val="single" w:sz="4" w:space="0" w:color="auto"/>
              <w:right w:val="single" w:sz="4" w:space="0" w:color="auto"/>
            </w:tcBorders>
            <w:shd w:val="clear" w:color="auto" w:fill="auto"/>
            <w:vAlign w:val="center"/>
          </w:tcPr>
          <w:p w14:paraId="4597228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23.90</w:t>
            </w:r>
          </w:p>
        </w:tc>
        <w:tc>
          <w:tcPr>
            <w:tcW w:w="921" w:type="dxa"/>
            <w:tcBorders>
              <w:top w:val="single" w:sz="4" w:space="0" w:color="auto"/>
              <w:left w:val="nil"/>
              <w:bottom w:val="single" w:sz="4" w:space="0" w:color="auto"/>
              <w:right w:val="single" w:sz="4" w:space="0" w:color="auto"/>
            </w:tcBorders>
            <w:shd w:val="clear" w:color="auto" w:fill="auto"/>
            <w:vAlign w:val="center"/>
          </w:tcPr>
          <w:p w14:paraId="521521B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21.05</w:t>
            </w:r>
          </w:p>
        </w:tc>
      </w:tr>
      <w:tr w:rsidR="002E54B8" w:rsidRPr="00E615E2" w14:paraId="543C353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CE7CF5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2409CA0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97E9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CD26DE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1FCF2D0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9FE636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13.20</w:t>
            </w:r>
          </w:p>
        </w:tc>
        <w:tc>
          <w:tcPr>
            <w:tcW w:w="866" w:type="dxa"/>
            <w:tcBorders>
              <w:top w:val="single" w:sz="4" w:space="0" w:color="auto"/>
              <w:left w:val="nil"/>
              <w:bottom w:val="single" w:sz="4" w:space="0" w:color="auto"/>
              <w:right w:val="single" w:sz="4" w:space="0" w:color="auto"/>
            </w:tcBorders>
            <w:shd w:val="clear" w:color="auto" w:fill="auto"/>
            <w:vAlign w:val="center"/>
          </w:tcPr>
          <w:p w14:paraId="5F37DFF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21.30</w:t>
            </w:r>
          </w:p>
        </w:tc>
        <w:tc>
          <w:tcPr>
            <w:tcW w:w="921" w:type="dxa"/>
            <w:tcBorders>
              <w:top w:val="single" w:sz="4" w:space="0" w:color="auto"/>
              <w:left w:val="nil"/>
              <w:bottom w:val="single" w:sz="4" w:space="0" w:color="auto"/>
              <w:right w:val="single" w:sz="4" w:space="0" w:color="auto"/>
            </w:tcBorders>
            <w:shd w:val="clear" w:color="auto" w:fill="auto"/>
            <w:vAlign w:val="center"/>
          </w:tcPr>
          <w:p w14:paraId="7D983BD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17.25</w:t>
            </w:r>
          </w:p>
        </w:tc>
      </w:tr>
      <w:tr w:rsidR="002E54B8" w:rsidRPr="00E615E2" w14:paraId="1DA349F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4D1785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130245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2E135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7A8683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72B2D2A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14763B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13.80</w:t>
            </w:r>
          </w:p>
        </w:tc>
        <w:tc>
          <w:tcPr>
            <w:tcW w:w="866" w:type="dxa"/>
            <w:tcBorders>
              <w:top w:val="single" w:sz="4" w:space="0" w:color="auto"/>
              <w:left w:val="nil"/>
              <w:bottom w:val="single" w:sz="4" w:space="0" w:color="auto"/>
              <w:right w:val="single" w:sz="4" w:space="0" w:color="auto"/>
            </w:tcBorders>
            <w:shd w:val="clear" w:color="auto" w:fill="auto"/>
            <w:vAlign w:val="center"/>
          </w:tcPr>
          <w:p w14:paraId="3AC9862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20.90</w:t>
            </w:r>
          </w:p>
        </w:tc>
        <w:tc>
          <w:tcPr>
            <w:tcW w:w="921" w:type="dxa"/>
            <w:tcBorders>
              <w:top w:val="single" w:sz="4" w:space="0" w:color="auto"/>
              <w:left w:val="nil"/>
              <w:bottom w:val="single" w:sz="4" w:space="0" w:color="auto"/>
              <w:right w:val="single" w:sz="4" w:space="0" w:color="auto"/>
            </w:tcBorders>
            <w:shd w:val="clear" w:color="auto" w:fill="auto"/>
            <w:vAlign w:val="center"/>
          </w:tcPr>
          <w:p w14:paraId="602C46C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17.35</w:t>
            </w:r>
          </w:p>
        </w:tc>
      </w:tr>
      <w:tr w:rsidR="002E54B8" w:rsidRPr="00E615E2" w14:paraId="4C7D8E2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C5A034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7087</w:t>
            </w:r>
          </w:p>
        </w:tc>
        <w:tc>
          <w:tcPr>
            <w:tcW w:w="615" w:type="dxa"/>
            <w:tcBorders>
              <w:top w:val="single" w:sz="4" w:space="0" w:color="auto"/>
              <w:left w:val="nil"/>
              <w:bottom w:val="single" w:sz="4" w:space="0" w:color="auto"/>
              <w:right w:val="single" w:sz="4" w:space="0" w:color="auto"/>
            </w:tcBorders>
            <w:shd w:val="clear" w:color="auto" w:fill="auto"/>
            <w:vAlign w:val="center"/>
          </w:tcPr>
          <w:p w14:paraId="443D174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B3FAF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LOVESICK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1B03B6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McCallum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10E3147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294E8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5A59D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22.90</w:t>
            </w:r>
          </w:p>
        </w:tc>
        <w:tc>
          <w:tcPr>
            <w:tcW w:w="921" w:type="dxa"/>
            <w:tcBorders>
              <w:top w:val="single" w:sz="4" w:space="0" w:color="auto"/>
              <w:left w:val="nil"/>
              <w:bottom w:val="single" w:sz="4" w:space="0" w:color="auto"/>
              <w:right w:val="single" w:sz="4" w:space="0" w:color="auto"/>
            </w:tcBorders>
            <w:shd w:val="clear" w:color="auto" w:fill="auto"/>
            <w:vAlign w:val="center"/>
          </w:tcPr>
          <w:p w14:paraId="4D9AF3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19.50</w:t>
            </w:r>
          </w:p>
        </w:tc>
      </w:tr>
      <w:tr w:rsidR="002E54B8" w:rsidRPr="00E615E2" w14:paraId="7034385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C388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734517F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CB4CF12"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F78C0E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568C3B5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CCCB2F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3FBC44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921" w:type="dxa"/>
            <w:tcBorders>
              <w:top w:val="single" w:sz="4" w:space="0" w:color="auto"/>
              <w:left w:val="nil"/>
              <w:bottom w:val="single" w:sz="4" w:space="0" w:color="auto"/>
              <w:right w:val="single" w:sz="4" w:space="0" w:color="auto"/>
            </w:tcBorders>
            <w:shd w:val="clear" w:color="auto" w:fill="auto"/>
            <w:vAlign w:val="center"/>
          </w:tcPr>
          <w:p w14:paraId="5CA63B0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r>
      <w:tr w:rsidR="002E54B8" w:rsidRPr="00E615E2" w14:paraId="7997A85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E623A8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96CD7B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F9C4C91"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A321C4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7F73EC8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D466A0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15EB78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9B2C0B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19.50</w:t>
            </w:r>
          </w:p>
        </w:tc>
      </w:tr>
      <w:tr w:rsidR="002E54B8" w:rsidRPr="00E615E2" w14:paraId="6F747E8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A22ABA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2F1F5A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0DA8CE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B5D7CE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0C8E4A3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9C3049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c>
          <w:tcPr>
            <w:tcW w:w="866" w:type="dxa"/>
            <w:tcBorders>
              <w:top w:val="single" w:sz="4" w:space="0" w:color="auto"/>
              <w:left w:val="nil"/>
              <w:bottom w:val="single" w:sz="4" w:space="0" w:color="auto"/>
              <w:right w:val="single" w:sz="4" w:space="0" w:color="auto"/>
            </w:tcBorders>
            <w:shd w:val="clear" w:color="auto" w:fill="auto"/>
            <w:vAlign w:val="center"/>
          </w:tcPr>
          <w:p w14:paraId="5992F28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17.10</w:t>
            </w:r>
          </w:p>
        </w:tc>
        <w:tc>
          <w:tcPr>
            <w:tcW w:w="921" w:type="dxa"/>
            <w:tcBorders>
              <w:top w:val="single" w:sz="4" w:space="0" w:color="auto"/>
              <w:left w:val="nil"/>
              <w:bottom w:val="single" w:sz="4" w:space="0" w:color="auto"/>
              <w:right w:val="single" w:sz="4" w:space="0" w:color="auto"/>
            </w:tcBorders>
            <w:shd w:val="clear" w:color="auto" w:fill="auto"/>
            <w:vAlign w:val="center"/>
          </w:tcPr>
          <w:p w14:paraId="757047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r>
      <w:tr w:rsidR="002E54B8" w:rsidRPr="00E615E2" w14:paraId="3014F56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327BA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634DF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56C137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E3499C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12FC01F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8E4540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14.90</w:t>
            </w:r>
          </w:p>
        </w:tc>
        <w:tc>
          <w:tcPr>
            <w:tcW w:w="866" w:type="dxa"/>
            <w:tcBorders>
              <w:top w:val="single" w:sz="4" w:space="0" w:color="auto"/>
              <w:left w:val="nil"/>
              <w:bottom w:val="single" w:sz="4" w:space="0" w:color="auto"/>
              <w:right w:val="single" w:sz="4" w:space="0" w:color="auto"/>
            </w:tcBorders>
            <w:shd w:val="clear" w:color="auto" w:fill="auto"/>
            <w:vAlign w:val="center"/>
          </w:tcPr>
          <w:p w14:paraId="1A7918B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2B6F65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15.95</w:t>
            </w:r>
          </w:p>
        </w:tc>
      </w:tr>
      <w:tr w:rsidR="002E54B8" w:rsidRPr="00E615E2" w14:paraId="624C22A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F16E75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1CB642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71C9506"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E8DB33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5D21FD8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C072F9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ABA1CC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0F0006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14.95</w:t>
            </w:r>
          </w:p>
        </w:tc>
      </w:tr>
      <w:tr w:rsidR="002E54B8" w:rsidRPr="00E615E2" w14:paraId="676D33F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DDADD4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7066C60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C6E177"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5C468A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Heron Island</w:t>
            </w:r>
          </w:p>
        </w:tc>
        <w:tc>
          <w:tcPr>
            <w:tcW w:w="1370" w:type="dxa"/>
            <w:tcBorders>
              <w:top w:val="single" w:sz="4" w:space="0" w:color="auto"/>
              <w:left w:val="nil"/>
              <w:bottom w:val="single" w:sz="4" w:space="0" w:color="auto"/>
              <w:right w:val="single" w:sz="4" w:space="0" w:color="auto"/>
            </w:tcBorders>
            <w:shd w:val="clear" w:color="auto" w:fill="auto"/>
            <w:vAlign w:val="center"/>
          </w:tcPr>
          <w:p w14:paraId="4AEE862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B9DAA0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A90FEA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12.10</w:t>
            </w:r>
          </w:p>
        </w:tc>
        <w:tc>
          <w:tcPr>
            <w:tcW w:w="921" w:type="dxa"/>
            <w:tcBorders>
              <w:top w:val="single" w:sz="4" w:space="0" w:color="auto"/>
              <w:left w:val="nil"/>
              <w:bottom w:val="single" w:sz="4" w:space="0" w:color="auto"/>
              <w:right w:val="single" w:sz="4" w:space="0" w:color="auto"/>
            </w:tcBorders>
            <w:shd w:val="clear" w:color="auto" w:fill="auto"/>
            <w:vAlign w:val="center"/>
          </w:tcPr>
          <w:p w14:paraId="178514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12.05</w:t>
            </w:r>
          </w:p>
        </w:tc>
      </w:tr>
      <w:tr w:rsidR="002E54B8" w:rsidRPr="00E615E2" w14:paraId="00B0ABB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36FAEE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4E95866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52A10B"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1F90B9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5A3EB5F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2D68B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BAD13B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9DA8F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r>
      <w:tr w:rsidR="002E54B8" w:rsidRPr="00E615E2" w14:paraId="645386B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B7779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5D7306D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0D938B0"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8606EE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368CAD1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DD995F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F5ADE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C0B309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15.00</w:t>
            </w:r>
          </w:p>
        </w:tc>
      </w:tr>
      <w:tr w:rsidR="002E54B8" w:rsidRPr="00E615E2" w14:paraId="54D3F93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364ECD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1DF727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437F2A9"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16521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3FC8CF9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5CFEDF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18.30</w:t>
            </w:r>
          </w:p>
        </w:tc>
        <w:tc>
          <w:tcPr>
            <w:tcW w:w="866" w:type="dxa"/>
            <w:tcBorders>
              <w:top w:val="single" w:sz="4" w:space="0" w:color="auto"/>
              <w:left w:val="nil"/>
              <w:bottom w:val="single" w:sz="4" w:space="0" w:color="auto"/>
              <w:right w:val="single" w:sz="4" w:space="0" w:color="auto"/>
            </w:tcBorders>
            <w:shd w:val="clear" w:color="auto" w:fill="auto"/>
            <w:vAlign w:val="center"/>
          </w:tcPr>
          <w:p w14:paraId="64E8824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19.80</w:t>
            </w:r>
          </w:p>
        </w:tc>
        <w:tc>
          <w:tcPr>
            <w:tcW w:w="921" w:type="dxa"/>
            <w:tcBorders>
              <w:top w:val="single" w:sz="4" w:space="0" w:color="auto"/>
              <w:left w:val="nil"/>
              <w:bottom w:val="single" w:sz="4" w:space="0" w:color="auto"/>
              <w:right w:val="single" w:sz="4" w:space="0" w:color="auto"/>
            </w:tcBorders>
            <w:shd w:val="clear" w:color="auto" w:fill="auto"/>
            <w:vAlign w:val="center"/>
          </w:tcPr>
          <w:p w14:paraId="46DAD9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19.05</w:t>
            </w:r>
          </w:p>
        </w:tc>
      </w:tr>
      <w:tr w:rsidR="002E54B8" w:rsidRPr="00E615E2" w14:paraId="6E4D300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30BE1C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59E0AD3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B61D360"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2F6CCC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211B1CB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829E0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983C82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c>
          <w:tcPr>
            <w:tcW w:w="921" w:type="dxa"/>
            <w:tcBorders>
              <w:top w:val="single" w:sz="4" w:space="0" w:color="auto"/>
              <w:left w:val="nil"/>
              <w:bottom w:val="single" w:sz="4" w:space="0" w:color="auto"/>
              <w:right w:val="single" w:sz="4" w:space="0" w:color="auto"/>
            </w:tcBorders>
            <w:shd w:val="clear" w:color="auto" w:fill="auto"/>
            <w:vAlign w:val="center"/>
          </w:tcPr>
          <w:p w14:paraId="7FA1692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18.50</w:t>
            </w:r>
          </w:p>
        </w:tc>
      </w:tr>
      <w:tr w:rsidR="002E54B8" w:rsidRPr="00E615E2" w14:paraId="554256D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23945D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A39A20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009943F"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892D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2BA1523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6DC061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15.70</w:t>
            </w:r>
          </w:p>
        </w:tc>
        <w:tc>
          <w:tcPr>
            <w:tcW w:w="866" w:type="dxa"/>
            <w:tcBorders>
              <w:top w:val="single" w:sz="4" w:space="0" w:color="auto"/>
              <w:left w:val="nil"/>
              <w:bottom w:val="single" w:sz="4" w:space="0" w:color="auto"/>
              <w:right w:val="single" w:sz="4" w:space="0" w:color="auto"/>
            </w:tcBorders>
            <w:shd w:val="clear" w:color="auto" w:fill="auto"/>
            <w:vAlign w:val="center"/>
          </w:tcPr>
          <w:p w14:paraId="21E2485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c>
          <w:tcPr>
            <w:tcW w:w="921" w:type="dxa"/>
            <w:tcBorders>
              <w:top w:val="single" w:sz="4" w:space="0" w:color="auto"/>
              <w:left w:val="nil"/>
              <w:bottom w:val="single" w:sz="4" w:space="0" w:color="auto"/>
              <w:right w:val="single" w:sz="4" w:space="0" w:color="auto"/>
            </w:tcBorders>
            <w:shd w:val="clear" w:color="auto" w:fill="auto"/>
            <w:vAlign w:val="center"/>
          </w:tcPr>
          <w:p w14:paraId="00FF17D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r>
      <w:tr w:rsidR="002E54B8" w:rsidRPr="00E615E2" w14:paraId="2A862E2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D0A57B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40D4C69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DD3CCCD"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164999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 W-Buoy C267</w:t>
            </w:r>
          </w:p>
        </w:tc>
        <w:tc>
          <w:tcPr>
            <w:tcW w:w="1370" w:type="dxa"/>
            <w:tcBorders>
              <w:top w:val="single" w:sz="4" w:space="0" w:color="auto"/>
              <w:left w:val="nil"/>
              <w:bottom w:val="single" w:sz="4" w:space="0" w:color="auto"/>
              <w:right w:val="single" w:sz="4" w:space="0" w:color="auto"/>
            </w:tcBorders>
            <w:shd w:val="clear" w:color="auto" w:fill="auto"/>
            <w:vAlign w:val="center"/>
          </w:tcPr>
          <w:p w14:paraId="0B63C89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E11E5F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FB0667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10.90</w:t>
            </w:r>
          </w:p>
        </w:tc>
        <w:tc>
          <w:tcPr>
            <w:tcW w:w="921" w:type="dxa"/>
            <w:tcBorders>
              <w:top w:val="single" w:sz="4" w:space="0" w:color="auto"/>
              <w:left w:val="nil"/>
              <w:bottom w:val="single" w:sz="4" w:space="0" w:color="auto"/>
              <w:right w:val="single" w:sz="4" w:space="0" w:color="auto"/>
            </w:tcBorders>
            <w:shd w:val="clear" w:color="auto" w:fill="auto"/>
            <w:vAlign w:val="center"/>
          </w:tcPr>
          <w:p w14:paraId="0D5900F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10.00</w:t>
            </w:r>
          </w:p>
        </w:tc>
      </w:tr>
      <w:tr w:rsidR="002E54B8" w:rsidRPr="00E615E2" w14:paraId="5158600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8A5CA7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B54FC7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66634C6"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037E1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6308793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71E21E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A081B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40FE88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26F8B4C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668D65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EF3B3B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42C488"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7A66B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74C2E44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3BD40C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6BE8C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CCE720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15.50</w:t>
            </w:r>
          </w:p>
        </w:tc>
      </w:tr>
      <w:tr w:rsidR="002E54B8" w:rsidRPr="00E615E2" w14:paraId="6C427BD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E3B3DE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1C1E4E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77A85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783034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2822833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F1040C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D90DDF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19.30</w:t>
            </w:r>
          </w:p>
        </w:tc>
        <w:tc>
          <w:tcPr>
            <w:tcW w:w="921" w:type="dxa"/>
            <w:tcBorders>
              <w:top w:val="single" w:sz="4" w:space="0" w:color="auto"/>
              <w:left w:val="nil"/>
              <w:bottom w:val="single" w:sz="4" w:space="0" w:color="auto"/>
              <w:right w:val="single" w:sz="4" w:space="0" w:color="auto"/>
            </w:tcBorders>
            <w:shd w:val="clear" w:color="auto" w:fill="auto"/>
            <w:vAlign w:val="center"/>
          </w:tcPr>
          <w:p w14:paraId="799F385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18.60</w:t>
            </w:r>
          </w:p>
        </w:tc>
      </w:tr>
      <w:tr w:rsidR="002E54B8" w:rsidRPr="00E615E2" w14:paraId="144C453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D95AD2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220F7C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5CF619E"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FE0C4B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2CE680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1CB9D6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15.20</w:t>
            </w:r>
          </w:p>
        </w:tc>
        <w:tc>
          <w:tcPr>
            <w:tcW w:w="866" w:type="dxa"/>
            <w:tcBorders>
              <w:top w:val="single" w:sz="4" w:space="0" w:color="auto"/>
              <w:left w:val="nil"/>
              <w:bottom w:val="single" w:sz="4" w:space="0" w:color="auto"/>
              <w:right w:val="single" w:sz="4" w:space="0" w:color="auto"/>
            </w:tcBorders>
            <w:shd w:val="clear" w:color="auto" w:fill="auto"/>
            <w:vAlign w:val="center"/>
          </w:tcPr>
          <w:p w14:paraId="1B62967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15.30</w:t>
            </w:r>
          </w:p>
        </w:tc>
        <w:tc>
          <w:tcPr>
            <w:tcW w:w="921" w:type="dxa"/>
            <w:tcBorders>
              <w:top w:val="single" w:sz="4" w:space="0" w:color="auto"/>
              <w:left w:val="nil"/>
              <w:bottom w:val="single" w:sz="4" w:space="0" w:color="auto"/>
              <w:right w:val="single" w:sz="4" w:space="0" w:color="auto"/>
            </w:tcBorders>
            <w:shd w:val="clear" w:color="auto" w:fill="auto"/>
            <w:vAlign w:val="center"/>
          </w:tcPr>
          <w:p w14:paraId="303249F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15.25</w:t>
            </w:r>
          </w:p>
        </w:tc>
      </w:tr>
      <w:tr w:rsidR="002E54B8" w:rsidRPr="00E615E2" w14:paraId="1853B6C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D077F6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3AF96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22868F7"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34FBD4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751BFAE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D75EBD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21.90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FE4F19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23.40</w:t>
            </w:r>
          </w:p>
        </w:tc>
        <w:tc>
          <w:tcPr>
            <w:tcW w:w="921" w:type="dxa"/>
            <w:tcBorders>
              <w:top w:val="single" w:sz="4" w:space="0" w:color="auto"/>
              <w:left w:val="nil"/>
              <w:bottom w:val="single" w:sz="4" w:space="0" w:color="auto"/>
              <w:right w:val="single" w:sz="4" w:space="0" w:color="auto"/>
            </w:tcBorders>
            <w:shd w:val="clear" w:color="auto" w:fill="auto"/>
            <w:vAlign w:val="center"/>
          </w:tcPr>
          <w:p w14:paraId="4D14217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22.65</w:t>
            </w:r>
          </w:p>
        </w:tc>
      </w:tr>
      <w:tr w:rsidR="002E54B8" w:rsidRPr="00E615E2" w14:paraId="3785B43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E96E79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5E40B2F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31EF017"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4EDA94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Deer Bay-centre</w:t>
            </w:r>
          </w:p>
        </w:tc>
        <w:tc>
          <w:tcPr>
            <w:tcW w:w="1370" w:type="dxa"/>
            <w:tcBorders>
              <w:top w:val="single" w:sz="4" w:space="0" w:color="auto"/>
              <w:left w:val="nil"/>
              <w:bottom w:val="single" w:sz="4" w:space="0" w:color="auto"/>
              <w:right w:val="single" w:sz="4" w:space="0" w:color="auto"/>
            </w:tcBorders>
            <w:shd w:val="clear" w:color="auto" w:fill="auto"/>
            <w:vAlign w:val="center"/>
          </w:tcPr>
          <w:p w14:paraId="2C84CE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DE1DC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14.60</w:t>
            </w:r>
          </w:p>
        </w:tc>
        <w:tc>
          <w:tcPr>
            <w:tcW w:w="866" w:type="dxa"/>
            <w:tcBorders>
              <w:top w:val="single" w:sz="4" w:space="0" w:color="auto"/>
              <w:left w:val="nil"/>
              <w:bottom w:val="single" w:sz="4" w:space="0" w:color="auto"/>
              <w:right w:val="single" w:sz="4" w:space="0" w:color="auto"/>
            </w:tcBorders>
            <w:shd w:val="clear" w:color="auto" w:fill="auto"/>
            <w:vAlign w:val="center"/>
          </w:tcPr>
          <w:p w14:paraId="5CC8BC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15.40</w:t>
            </w:r>
          </w:p>
        </w:tc>
        <w:tc>
          <w:tcPr>
            <w:tcW w:w="921" w:type="dxa"/>
            <w:tcBorders>
              <w:top w:val="single" w:sz="4" w:space="0" w:color="auto"/>
              <w:left w:val="nil"/>
              <w:bottom w:val="single" w:sz="4" w:space="0" w:color="auto"/>
              <w:right w:val="single" w:sz="4" w:space="0" w:color="auto"/>
            </w:tcBorders>
            <w:shd w:val="clear" w:color="auto" w:fill="auto"/>
            <w:vAlign w:val="center"/>
          </w:tcPr>
          <w:p w14:paraId="1BF595E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15.00</w:t>
            </w:r>
          </w:p>
        </w:tc>
      </w:tr>
      <w:tr w:rsidR="002E54B8" w:rsidRPr="00E615E2" w14:paraId="3D70B60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5F52E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26FC7F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FB6F674"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919A7F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184E8BA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8511B8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A98EB6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578C539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15.50</w:t>
            </w:r>
          </w:p>
        </w:tc>
      </w:tr>
      <w:tr w:rsidR="002E54B8" w:rsidRPr="00E615E2" w14:paraId="6CDA524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041E6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410E68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0C7DFE1"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EE497D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52A33D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84AC6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BD74B2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5D6AFF8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r>
      <w:tr w:rsidR="002E54B8" w:rsidRPr="00E615E2" w14:paraId="4ED350F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E94803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7208480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C0F4C9"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F7BA9B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462BDF5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C2446F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6C2CE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A79698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16.50</w:t>
            </w:r>
          </w:p>
        </w:tc>
      </w:tr>
      <w:tr w:rsidR="002E54B8" w:rsidRPr="00E615E2" w14:paraId="7A970EE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BD6E30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1DD0A40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831F051"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EDD47B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6A150DB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4BC4EA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16.60</w:t>
            </w:r>
          </w:p>
        </w:tc>
        <w:tc>
          <w:tcPr>
            <w:tcW w:w="866" w:type="dxa"/>
            <w:tcBorders>
              <w:top w:val="single" w:sz="4" w:space="0" w:color="auto"/>
              <w:left w:val="nil"/>
              <w:bottom w:val="single" w:sz="4" w:space="0" w:color="auto"/>
              <w:right w:val="single" w:sz="4" w:space="0" w:color="auto"/>
            </w:tcBorders>
            <w:shd w:val="clear" w:color="auto" w:fill="auto"/>
            <w:vAlign w:val="center"/>
          </w:tcPr>
          <w:p w14:paraId="0722D58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18.50</w:t>
            </w:r>
          </w:p>
        </w:tc>
        <w:tc>
          <w:tcPr>
            <w:tcW w:w="921" w:type="dxa"/>
            <w:tcBorders>
              <w:top w:val="single" w:sz="4" w:space="0" w:color="auto"/>
              <w:left w:val="nil"/>
              <w:bottom w:val="single" w:sz="4" w:space="0" w:color="auto"/>
              <w:right w:val="single" w:sz="4" w:space="0" w:color="auto"/>
            </w:tcBorders>
            <w:shd w:val="clear" w:color="auto" w:fill="auto"/>
            <w:vAlign w:val="center"/>
          </w:tcPr>
          <w:p w14:paraId="5E65987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17.55</w:t>
            </w:r>
          </w:p>
        </w:tc>
      </w:tr>
      <w:tr w:rsidR="002E54B8" w:rsidRPr="00E615E2" w14:paraId="7B2FDF0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024AA6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69AA51F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6183A91"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8B967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4818C34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90939E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17.20</w:t>
            </w:r>
          </w:p>
        </w:tc>
        <w:tc>
          <w:tcPr>
            <w:tcW w:w="866" w:type="dxa"/>
            <w:tcBorders>
              <w:top w:val="single" w:sz="4" w:space="0" w:color="auto"/>
              <w:left w:val="nil"/>
              <w:bottom w:val="single" w:sz="4" w:space="0" w:color="auto"/>
              <w:right w:val="single" w:sz="4" w:space="0" w:color="auto"/>
            </w:tcBorders>
            <w:shd w:val="clear" w:color="auto" w:fill="auto"/>
            <w:vAlign w:val="center"/>
          </w:tcPr>
          <w:p w14:paraId="71FF90C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22.70</w:t>
            </w:r>
          </w:p>
        </w:tc>
        <w:tc>
          <w:tcPr>
            <w:tcW w:w="921" w:type="dxa"/>
            <w:tcBorders>
              <w:top w:val="single" w:sz="4" w:space="0" w:color="auto"/>
              <w:left w:val="nil"/>
              <w:bottom w:val="single" w:sz="4" w:space="0" w:color="auto"/>
              <w:right w:val="single" w:sz="4" w:space="0" w:color="auto"/>
            </w:tcBorders>
            <w:shd w:val="clear" w:color="auto" w:fill="auto"/>
            <w:vAlign w:val="center"/>
          </w:tcPr>
          <w:p w14:paraId="746253A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19.95</w:t>
            </w:r>
          </w:p>
        </w:tc>
      </w:tr>
      <w:tr w:rsidR="002E54B8" w:rsidRPr="00E615E2" w14:paraId="79FB314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68C9DC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B8EEEE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5710D7C"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D1F0C8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Lower Deer Bay, Mid-deep</w:t>
            </w:r>
          </w:p>
        </w:tc>
        <w:tc>
          <w:tcPr>
            <w:tcW w:w="1370" w:type="dxa"/>
            <w:tcBorders>
              <w:top w:val="single" w:sz="4" w:space="0" w:color="auto"/>
              <w:left w:val="nil"/>
              <w:bottom w:val="single" w:sz="4" w:space="0" w:color="auto"/>
              <w:right w:val="single" w:sz="4" w:space="0" w:color="auto"/>
            </w:tcBorders>
            <w:shd w:val="clear" w:color="auto" w:fill="auto"/>
            <w:vAlign w:val="center"/>
          </w:tcPr>
          <w:p w14:paraId="0B30D05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AB57B0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10.90</w:t>
            </w:r>
          </w:p>
        </w:tc>
        <w:tc>
          <w:tcPr>
            <w:tcW w:w="866" w:type="dxa"/>
            <w:tcBorders>
              <w:top w:val="single" w:sz="4" w:space="0" w:color="auto"/>
              <w:left w:val="nil"/>
              <w:bottom w:val="single" w:sz="4" w:space="0" w:color="auto"/>
              <w:right w:val="single" w:sz="4" w:space="0" w:color="auto"/>
            </w:tcBorders>
            <w:shd w:val="clear" w:color="auto" w:fill="auto"/>
            <w:vAlign w:val="center"/>
          </w:tcPr>
          <w:p w14:paraId="4F3D010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12.50</w:t>
            </w:r>
          </w:p>
        </w:tc>
        <w:tc>
          <w:tcPr>
            <w:tcW w:w="921" w:type="dxa"/>
            <w:tcBorders>
              <w:top w:val="single" w:sz="4" w:space="0" w:color="auto"/>
              <w:left w:val="nil"/>
              <w:bottom w:val="single" w:sz="4" w:space="0" w:color="auto"/>
              <w:right w:val="single" w:sz="4" w:space="0" w:color="auto"/>
            </w:tcBorders>
            <w:shd w:val="clear" w:color="auto" w:fill="auto"/>
            <w:vAlign w:val="center"/>
          </w:tcPr>
          <w:p w14:paraId="725D225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11.70</w:t>
            </w:r>
          </w:p>
        </w:tc>
      </w:tr>
      <w:tr w:rsidR="002E54B8" w:rsidRPr="00E615E2" w14:paraId="3802330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49F651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61F6D30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50B07BD"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334C7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AC6604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24-May-21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76829A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211FB47" w14:textId="77777777" w:rsidR="002E54B8" w:rsidRPr="00E615E2" w:rsidRDefault="002E54B8" w:rsidP="00615A0F">
            <w:pPr>
              <w:jc w:val="center"/>
              <w:rPr>
                <w:rFonts w:eastAsia="Times New Roman"/>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6E19AF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30EAD1F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76D13D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EA03AE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400E1E0"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0E611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5295F9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F45EAD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84F2E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0A54F9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r>
      <w:tr w:rsidR="002E54B8" w:rsidRPr="00E615E2" w14:paraId="0D98189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B8675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305B8D7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34EB7E4"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DF17F5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4B0154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22E61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86211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53AD8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r>
      <w:tr w:rsidR="002E54B8" w:rsidRPr="00E615E2" w14:paraId="5887271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EF3BF8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08078F1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50A02AF"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C15C16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9AA41D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3ADE8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1C0EE3A"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45.10</w:t>
            </w:r>
          </w:p>
        </w:tc>
        <w:tc>
          <w:tcPr>
            <w:tcW w:w="921" w:type="dxa"/>
            <w:tcBorders>
              <w:top w:val="single" w:sz="4" w:space="0" w:color="auto"/>
              <w:left w:val="nil"/>
              <w:bottom w:val="single" w:sz="4" w:space="0" w:color="auto"/>
              <w:right w:val="single" w:sz="4" w:space="0" w:color="auto"/>
            </w:tcBorders>
            <w:shd w:val="clear" w:color="auto" w:fill="auto"/>
            <w:vAlign w:val="center"/>
          </w:tcPr>
          <w:p w14:paraId="71800D3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14.10</w:t>
            </w:r>
          </w:p>
        </w:tc>
      </w:tr>
      <w:tr w:rsidR="002E54B8" w:rsidRPr="00E615E2" w14:paraId="51F7A60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3F41F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5757692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F699837"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10165C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DAA371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60F74B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12.60</w:t>
            </w:r>
          </w:p>
        </w:tc>
        <w:tc>
          <w:tcPr>
            <w:tcW w:w="866" w:type="dxa"/>
            <w:tcBorders>
              <w:top w:val="single" w:sz="4" w:space="0" w:color="auto"/>
              <w:left w:val="nil"/>
              <w:bottom w:val="single" w:sz="4" w:space="0" w:color="auto"/>
              <w:right w:val="single" w:sz="4" w:space="0" w:color="auto"/>
            </w:tcBorders>
            <w:shd w:val="clear" w:color="auto" w:fill="auto"/>
            <w:vAlign w:val="center"/>
          </w:tcPr>
          <w:p w14:paraId="69FDA61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13.90</w:t>
            </w:r>
          </w:p>
        </w:tc>
        <w:tc>
          <w:tcPr>
            <w:tcW w:w="921" w:type="dxa"/>
            <w:tcBorders>
              <w:top w:val="single" w:sz="4" w:space="0" w:color="auto"/>
              <w:left w:val="nil"/>
              <w:bottom w:val="single" w:sz="4" w:space="0" w:color="auto"/>
              <w:right w:val="single" w:sz="4" w:space="0" w:color="auto"/>
            </w:tcBorders>
            <w:shd w:val="clear" w:color="auto" w:fill="auto"/>
            <w:vAlign w:val="center"/>
          </w:tcPr>
          <w:p w14:paraId="42DA764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13.25</w:t>
            </w:r>
          </w:p>
        </w:tc>
      </w:tr>
      <w:tr w:rsidR="002E54B8" w:rsidRPr="00E615E2" w14:paraId="5D09226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4A8610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6990</w:t>
            </w:r>
          </w:p>
        </w:tc>
        <w:tc>
          <w:tcPr>
            <w:tcW w:w="615" w:type="dxa"/>
            <w:tcBorders>
              <w:top w:val="single" w:sz="4" w:space="0" w:color="auto"/>
              <w:left w:val="nil"/>
              <w:bottom w:val="single" w:sz="4" w:space="0" w:color="auto"/>
              <w:right w:val="single" w:sz="4" w:space="0" w:color="auto"/>
            </w:tcBorders>
            <w:shd w:val="clear" w:color="auto" w:fill="auto"/>
            <w:vAlign w:val="center"/>
          </w:tcPr>
          <w:p w14:paraId="6A9E72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B8C2A42" w14:textId="77777777" w:rsidR="002E54B8" w:rsidRPr="00E615E2" w:rsidRDefault="002E54B8" w:rsidP="00615A0F">
            <w:pPr>
              <w:rPr>
                <w:rFonts w:eastAsia="Times New Roman"/>
                <w:color w:val="000000"/>
                <w:sz w:val="16"/>
                <w:szCs w:val="16"/>
              </w:rPr>
            </w:pPr>
            <w:r w:rsidRPr="00E615E2">
              <w:rPr>
                <w:rFonts w:eastAsia="Times New Roman"/>
                <w:color w:val="000000"/>
                <w:sz w:val="16"/>
                <w:szCs w:val="16"/>
              </w:rPr>
              <w:t>LOWER BUCKHORN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B3E058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Main basin,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05663CC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E3624A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10.40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29521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11.50</w:t>
            </w:r>
          </w:p>
        </w:tc>
        <w:tc>
          <w:tcPr>
            <w:tcW w:w="921" w:type="dxa"/>
            <w:tcBorders>
              <w:top w:val="single" w:sz="4" w:space="0" w:color="auto"/>
              <w:left w:val="nil"/>
              <w:bottom w:val="single" w:sz="4" w:space="0" w:color="auto"/>
              <w:right w:val="single" w:sz="4" w:space="0" w:color="auto"/>
            </w:tcBorders>
            <w:shd w:val="clear" w:color="auto" w:fill="auto"/>
            <w:vAlign w:val="center"/>
          </w:tcPr>
          <w:p w14:paraId="523F2F5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10.95</w:t>
            </w:r>
          </w:p>
        </w:tc>
      </w:tr>
      <w:tr w:rsidR="002E54B8" w:rsidRPr="00E615E2" w14:paraId="59A9AD6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278DF6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21EFEB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1E378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44409D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13B07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13-May-21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08963A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1C185F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83C3AD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22.00</w:t>
            </w:r>
          </w:p>
        </w:tc>
      </w:tr>
      <w:tr w:rsidR="002E54B8" w:rsidRPr="00E615E2" w14:paraId="5D90DFB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D6E592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lastRenderedPageBreak/>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6D6010D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9735E8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9FF1BA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AD53DC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10-Jun-21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1B08A7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CBC920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24.00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93BFE2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r>
      <w:tr w:rsidR="002E54B8" w:rsidRPr="00E615E2" w14:paraId="16C4BD6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9E2BA3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2A0E577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33E9D1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41D56E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49C4DD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15-Jul-21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B63F59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4D2A28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FB250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r>
      <w:tr w:rsidR="002E54B8" w:rsidRPr="00E615E2" w14:paraId="05B5798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A283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9AD5E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AFC9DA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385C6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053E456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0F9FDD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16.40</w:t>
            </w:r>
          </w:p>
        </w:tc>
        <w:tc>
          <w:tcPr>
            <w:tcW w:w="866" w:type="dxa"/>
            <w:tcBorders>
              <w:top w:val="single" w:sz="4" w:space="0" w:color="auto"/>
              <w:left w:val="nil"/>
              <w:bottom w:val="single" w:sz="4" w:space="0" w:color="auto"/>
              <w:right w:val="single" w:sz="4" w:space="0" w:color="auto"/>
            </w:tcBorders>
            <w:shd w:val="clear" w:color="auto" w:fill="auto"/>
            <w:vAlign w:val="center"/>
          </w:tcPr>
          <w:p w14:paraId="518B6D5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18.60</w:t>
            </w:r>
          </w:p>
        </w:tc>
        <w:tc>
          <w:tcPr>
            <w:tcW w:w="921" w:type="dxa"/>
            <w:tcBorders>
              <w:top w:val="single" w:sz="4" w:space="0" w:color="auto"/>
              <w:left w:val="nil"/>
              <w:bottom w:val="single" w:sz="4" w:space="0" w:color="auto"/>
              <w:right w:val="single" w:sz="4" w:space="0" w:color="auto"/>
            </w:tcBorders>
            <w:shd w:val="clear" w:color="auto" w:fill="auto"/>
            <w:vAlign w:val="center"/>
          </w:tcPr>
          <w:p w14:paraId="6CEE1C0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r>
      <w:tr w:rsidR="002E54B8" w:rsidRPr="00E615E2" w14:paraId="517CFA7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E04132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1D6064B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60573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36D62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4C29FF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97F7BA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15.50</w:t>
            </w:r>
          </w:p>
        </w:tc>
        <w:tc>
          <w:tcPr>
            <w:tcW w:w="866" w:type="dxa"/>
            <w:tcBorders>
              <w:top w:val="single" w:sz="4" w:space="0" w:color="auto"/>
              <w:left w:val="nil"/>
              <w:bottom w:val="single" w:sz="4" w:space="0" w:color="auto"/>
              <w:right w:val="single" w:sz="4" w:space="0" w:color="auto"/>
            </w:tcBorders>
            <w:shd w:val="clear" w:color="auto" w:fill="auto"/>
            <w:vAlign w:val="center"/>
          </w:tcPr>
          <w:p w14:paraId="3AB6B27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15.60</w:t>
            </w:r>
          </w:p>
        </w:tc>
        <w:tc>
          <w:tcPr>
            <w:tcW w:w="921" w:type="dxa"/>
            <w:tcBorders>
              <w:top w:val="single" w:sz="4" w:space="0" w:color="auto"/>
              <w:left w:val="nil"/>
              <w:bottom w:val="single" w:sz="4" w:space="0" w:color="auto"/>
              <w:right w:val="single" w:sz="4" w:space="0" w:color="auto"/>
            </w:tcBorders>
            <w:shd w:val="clear" w:color="auto" w:fill="auto"/>
            <w:vAlign w:val="center"/>
          </w:tcPr>
          <w:p w14:paraId="0DE97D6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15.55</w:t>
            </w:r>
          </w:p>
        </w:tc>
      </w:tr>
      <w:tr w:rsidR="002E54B8" w:rsidRPr="00E615E2" w14:paraId="0422F31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2A262F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6ABBFB4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8A44A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C5644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CA565E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14-Oct-21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043A59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E3454C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13.20</w:t>
            </w:r>
          </w:p>
        </w:tc>
        <w:tc>
          <w:tcPr>
            <w:tcW w:w="921" w:type="dxa"/>
            <w:tcBorders>
              <w:top w:val="single" w:sz="4" w:space="0" w:color="auto"/>
              <w:left w:val="nil"/>
              <w:bottom w:val="single" w:sz="4" w:space="0" w:color="auto"/>
              <w:right w:val="single" w:sz="4" w:space="0" w:color="auto"/>
            </w:tcBorders>
            <w:shd w:val="clear" w:color="auto" w:fill="auto"/>
            <w:vAlign w:val="center"/>
          </w:tcPr>
          <w:p w14:paraId="18A4C4E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13.15</w:t>
            </w:r>
          </w:p>
        </w:tc>
      </w:tr>
      <w:tr w:rsidR="002E54B8" w:rsidRPr="00E615E2" w14:paraId="0DDE9E5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BD488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3736A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DBA676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31E7D5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Middle-SandyPtBoyd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63BC3E9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7BAE1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17.40</w:t>
            </w:r>
          </w:p>
        </w:tc>
        <w:tc>
          <w:tcPr>
            <w:tcW w:w="866" w:type="dxa"/>
            <w:tcBorders>
              <w:top w:val="single" w:sz="4" w:space="0" w:color="auto"/>
              <w:left w:val="nil"/>
              <w:bottom w:val="single" w:sz="4" w:space="0" w:color="auto"/>
              <w:right w:val="single" w:sz="4" w:space="0" w:color="auto"/>
            </w:tcBorders>
            <w:shd w:val="clear" w:color="auto" w:fill="auto"/>
            <w:vAlign w:val="center"/>
          </w:tcPr>
          <w:p w14:paraId="675A9B01"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24.40</w:t>
            </w:r>
          </w:p>
        </w:tc>
        <w:tc>
          <w:tcPr>
            <w:tcW w:w="921" w:type="dxa"/>
            <w:tcBorders>
              <w:top w:val="single" w:sz="4" w:space="0" w:color="auto"/>
              <w:left w:val="nil"/>
              <w:bottom w:val="single" w:sz="4" w:space="0" w:color="auto"/>
              <w:right w:val="single" w:sz="4" w:space="0" w:color="auto"/>
            </w:tcBorders>
            <w:shd w:val="clear" w:color="auto" w:fill="auto"/>
            <w:vAlign w:val="center"/>
          </w:tcPr>
          <w:p w14:paraId="19F9592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17.40</w:t>
            </w:r>
          </w:p>
        </w:tc>
      </w:tr>
      <w:tr w:rsidR="002E54B8" w:rsidRPr="00E615E2" w14:paraId="4141385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06E242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0C6E129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5CBC8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5CD3AB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Middle-SandyPtBoyd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4D51D8F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7FC6F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11.90</w:t>
            </w:r>
          </w:p>
        </w:tc>
        <w:tc>
          <w:tcPr>
            <w:tcW w:w="866" w:type="dxa"/>
            <w:tcBorders>
              <w:top w:val="single" w:sz="4" w:space="0" w:color="auto"/>
              <w:left w:val="nil"/>
              <w:bottom w:val="single" w:sz="4" w:space="0" w:color="auto"/>
              <w:right w:val="single" w:sz="4" w:space="0" w:color="auto"/>
            </w:tcBorders>
            <w:shd w:val="clear" w:color="auto" w:fill="auto"/>
            <w:vAlign w:val="center"/>
          </w:tcPr>
          <w:p w14:paraId="0A47412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A9A6C7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12.45</w:t>
            </w:r>
          </w:p>
        </w:tc>
      </w:tr>
      <w:tr w:rsidR="002E54B8" w:rsidRPr="00E615E2" w14:paraId="49D202E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1BA3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056E41A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1DA68E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2F85F8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N-400m N of Boyd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6D76B66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E409C3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7.10</w:t>
            </w:r>
          </w:p>
        </w:tc>
        <w:tc>
          <w:tcPr>
            <w:tcW w:w="866" w:type="dxa"/>
            <w:tcBorders>
              <w:top w:val="single" w:sz="4" w:space="0" w:color="auto"/>
              <w:left w:val="nil"/>
              <w:bottom w:val="single" w:sz="4" w:space="0" w:color="auto"/>
              <w:right w:val="single" w:sz="4" w:space="0" w:color="auto"/>
            </w:tcBorders>
            <w:shd w:val="clear" w:color="auto" w:fill="auto"/>
            <w:vAlign w:val="center"/>
          </w:tcPr>
          <w:p w14:paraId="0FB665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7.90</w:t>
            </w:r>
          </w:p>
        </w:tc>
        <w:tc>
          <w:tcPr>
            <w:tcW w:w="921" w:type="dxa"/>
            <w:tcBorders>
              <w:top w:val="single" w:sz="4" w:space="0" w:color="auto"/>
              <w:left w:val="nil"/>
              <w:bottom w:val="single" w:sz="4" w:space="0" w:color="auto"/>
              <w:right w:val="single" w:sz="4" w:space="0" w:color="auto"/>
            </w:tcBorders>
            <w:shd w:val="clear" w:color="auto" w:fill="auto"/>
            <w:vAlign w:val="center"/>
          </w:tcPr>
          <w:p w14:paraId="635B8A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7.50</w:t>
            </w:r>
          </w:p>
        </w:tc>
      </w:tr>
      <w:tr w:rsidR="002E54B8" w:rsidRPr="00E615E2" w14:paraId="43AD0AA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8C5FDC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7EA4CAE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308C81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2F057B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N-400m N of Boyd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696301D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64B866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A70E9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8AF2F0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r>
      <w:tr w:rsidR="002E54B8" w:rsidRPr="00E615E2" w14:paraId="4025435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07E3E9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66353C1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34E3E0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BAD807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N-400m N of Boyd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1A24F48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6C5762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c>
          <w:tcPr>
            <w:tcW w:w="866" w:type="dxa"/>
            <w:tcBorders>
              <w:top w:val="single" w:sz="4" w:space="0" w:color="auto"/>
              <w:left w:val="nil"/>
              <w:bottom w:val="single" w:sz="4" w:space="0" w:color="auto"/>
              <w:right w:val="single" w:sz="4" w:space="0" w:color="auto"/>
            </w:tcBorders>
            <w:shd w:val="clear" w:color="auto" w:fill="auto"/>
            <w:vAlign w:val="center"/>
          </w:tcPr>
          <w:p w14:paraId="30515B0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18.20</w:t>
            </w:r>
          </w:p>
        </w:tc>
        <w:tc>
          <w:tcPr>
            <w:tcW w:w="921" w:type="dxa"/>
            <w:tcBorders>
              <w:top w:val="single" w:sz="4" w:space="0" w:color="auto"/>
              <w:left w:val="nil"/>
              <w:bottom w:val="single" w:sz="4" w:space="0" w:color="auto"/>
              <w:right w:val="single" w:sz="4" w:space="0" w:color="auto"/>
            </w:tcBorders>
            <w:shd w:val="clear" w:color="auto" w:fill="auto"/>
            <w:vAlign w:val="center"/>
          </w:tcPr>
          <w:p w14:paraId="3C1D03B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17.25</w:t>
            </w:r>
          </w:p>
        </w:tc>
      </w:tr>
      <w:tr w:rsidR="002E54B8" w:rsidRPr="00E615E2" w14:paraId="5A41716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095976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5DF38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F8AECC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FAA1B5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N-400m N of Boyd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5BE7569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4F16FA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12.50</w:t>
            </w:r>
          </w:p>
        </w:tc>
        <w:tc>
          <w:tcPr>
            <w:tcW w:w="866" w:type="dxa"/>
            <w:tcBorders>
              <w:top w:val="single" w:sz="4" w:space="0" w:color="auto"/>
              <w:left w:val="nil"/>
              <w:bottom w:val="single" w:sz="4" w:space="0" w:color="auto"/>
              <w:right w:val="single" w:sz="4" w:space="0" w:color="auto"/>
            </w:tcBorders>
            <w:shd w:val="clear" w:color="auto" w:fill="auto"/>
            <w:vAlign w:val="center"/>
          </w:tcPr>
          <w:p w14:paraId="4D54B46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59AAF3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12.75</w:t>
            </w:r>
          </w:p>
        </w:tc>
      </w:tr>
      <w:tr w:rsidR="002E54B8" w:rsidRPr="00E615E2" w14:paraId="7FC9575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BA7754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0249D80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5F0DB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40FA9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N-400m N of Boyd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47F8FE7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647E85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12.30</w:t>
            </w:r>
          </w:p>
        </w:tc>
        <w:tc>
          <w:tcPr>
            <w:tcW w:w="866" w:type="dxa"/>
            <w:tcBorders>
              <w:top w:val="single" w:sz="4" w:space="0" w:color="auto"/>
              <w:left w:val="nil"/>
              <w:bottom w:val="single" w:sz="4" w:space="0" w:color="auto"/>
              <w:right w:val="single" w:sz="4" w:space="0" w:color="auto"/>
            </w:tcBorders>
            <w:shd w:val="clear" w:color="auto" w:fill="auto"/>
            <w:vAlign w:val="center"/>
          </w:tcPr>
          <w:p w14:paraId="7FAA014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80054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12.65</w:t>
            </w:r>
          </w:p>
        </w:tc>
      </w:tr>
      <w:tr w:rsidR="002E54B8" w:rsidRPr="00E615E2" w14:paraId="73F5DA2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A28478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264CAC0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6708C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6C1F2F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end-Adjacent Con17</w:t>
            </w:r>
          </w:p>
        </w:tc>
        <w:tc>
          <w:tcPr>
            <w:tcW w:w="1370" w:type="dxa"/>
            <w:tcBorders>
              <w:top w:val="single" w:sz="4" w:space="0" w:color="auto"/>
              <w:left w:val="nil"/>
              <w:bottom w:val="single" w:sz="4" w:space="0" w:color="auto"/>
              <w:right w:val="single" w:sz="4" w:space="0" w:color="auto"/>
            </w:tcBorders>
            <w:shd w:val="clear" w:color="auto" w:fill="auto"/>
            <w:vAlign w:val="center"/>
          </w:tcPr>
          <w:p w14:paraId="59935EB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5A4D8D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20.00</w:t>
            </w:r>
          </w:p>
        </w:tc>
        <w:tc>
          <w:tcPr>
            <w:tcW w:w="866" w:type="dxa"/>
            <w:tcBorders>
              <w:top w:val="single" w:sz="4" w:space="0" w:color="auto"/>
              <w:left w:val="nil"/>
              <w:bottom w:val="single" w:sz="4" w:space="0" w:color="auto"/>
              <w:right w:val="single" w:sz="4" w:space="0" w:color="auto"/>
            </w:tcBorders>
            <w:shd w:val="clear" w:color="auto" w:fill="auto"/>
            <w:vAlign w:val="center"/>
          </w:tcPr>
          <w:p w14:paraId="202055FA"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37.00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38F1A6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20.00</w:t>
            </w:r>
          </w:p>
        </w:tc>
      </w:tr>
      <w:tr w:rsidR="002E54B8" w:rsidRPr="00E615E2" w14:paraId="7D887EF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9BF157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72A71D1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014EC2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DB46F8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end-Adjacent Con17</w:t>
            </w:r>
          </w:p>
        </w:tc>
        <w:tc>
          <w:tcPr>
            <w:tcW w:w="1370" w:type="dxa"/>
            <w:tcBorders>
              <w:top w:val="single" w:sz="4" w:space="0" w:color="auto"/>
              <w:left w:val="nil"/>
              <w:bottom w:val="single" w:sz="4" w:space="0" w:color="auto"/>
              <w:right w:val="single" w:sz="4" w:space="0" w:color="auto"/>
            </w:tcBorders>
            <w:shd w:val="clear" w:color="auto" w:fill="auto"/>
            <w:vAlign w:val="center"/>
          </w:tcPr>
          <w:p w14:paraId="5E2691C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8B4AC4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c>
          <w:tcPr>
            <w:tcW w:w="866" w:type="dxa"/>
            <w:tcBorders>
              <w:top w:val="single" w:sz="4" w:space="0" w:color="auto"/>
              <w:left w:val="nil"/>
              <w:bottom w:val="single" w:sz="4" w:space="0" w:color="auto"/>
              <w:right w:val="single" w:sz="4" w:space="0" w:color="auto"/>
            </w:tcBorders>
            <w:shd w:val="clear" w:color="auto" w:fill="auto"/>
            <w:vAlign w:val="center"/>
          </w:tcPr>
          <w:p w14:paraId="164135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c>
          <w:tcPr>
            <w:tcW w:w="921" w:type="dxa"/>
            <w:tcBorders>
              <w:top w:val="single" w:sz="4" w:space="0" w:color="auto"/>
              <w:left w:val="nil"/>
              <w:bottom w:val="single" w:sz="4" w:space="0" w:color="auto"/>
              <w:right w:val="single" w:sz="4" w:space="0" w:color="auto"/>
            </w:tcBorders>
            <w:shd w:val="clear" w:color="auto" w:fill="auto"/>
            <w:vAlign w:val="center"/>
          </w:tcPr>
          <w:p w14:paraId="5EB5BFB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16.60</w:t>
            </w:r>
          </w:p>
        </w:tc>
      </w:tr>
      <w:tr w:rsidR="002E54B8" w:rsidRPr="00E615E2" w14:paraId="482B124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87C698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57E954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D4C779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9947EE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 end-Adjacent Con17</w:t>
            </w:r>
          </w:p>
        </w:tc>
        <w:tc>
          <w:tcPr>
            <w:tcW w:w="1370" w:type="dxa"/>
            <w:tcBorders>
              <w:top w:val="single" w:sz="4" w:space="0" w:color="auto"/>
              <w:left w:val="nil"/>
              <w:bottom w:val="single" w:sz="4" w:space="0" w:color="auto"/>
              <w:right w:val="single" w:sz="4" w:space="0" w:color="auto"/>
            </w:tcBorders>
            <w:shd w:val="clear" w:color="auto" w:fill="auto"/>
            <w:vAlign w:val="center"/>
          </w:tcPr>
          <w:p w14:paraId="00D5FDE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C79418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14.80</w:t>
            </w:r>
          </w:p>
        </w:tc>
        <w:tc>
          <w:tcPr>
            <w:tcW w:w="866" w:type="dxa"/>
            <w:tcBorders>
              <w:top w:val="single" w:sz="4" w:space="0" w:color="auto"/>
              <w:left w:val="nil"/>
              <w:bottom w:val="single" w:sz="4" w:space="0" w:color="auto"/>
              <w:right w:val="single" w:sz="4" w:space="0" w:color="auto"/>
            </w:tcBorders>
            <w:shd w:val="clear" w:color="auto" w:fill="auto"/>
            <w:vAlign w:val="center"/>
          </w:tcPr>
          <w:p w14:paraId="42D4D3D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17.20</w:t>
            </w:r>
          </w:p>
        </w:tc>
        <w:tc>
          <w:tcPr>
            <w:tcW w:w="921" w:type="dxa"/>
            <w:tcBorders>
              <w:top w:val="single" w:sz="4" w:space="0" w:color="auto"/>
              <w:left w:val="nil"/>
              <w:bottom w:val="single" w:sz="4" w:space="0" w:color="auto"/>
              <w:right w:val="single" w:sz="4" w:space="0" w:color="auto"/>
            </w:tcBorders>
            <w:shd w:val="clear" w:color="auto" w:fill="auto"/>
            <w:vAlign w:val="center"/>
          </w:tcPr>
          <w:p w14:paraId="79D053C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16.00</w:t>
            </w:r>
          </w:p>
        </w:tc>
      </w:tr>
      <w:tr w:rsidR="002E54B8" w:rsidRPr="00E615E2" w14:paraId="6443FF8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769C42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6F96DE2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D4D9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5BB30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392D443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89EF87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8.30</w:t>
            </w:r>
          </w:p>
        </w:tc>
        <w:tc>
          <w:tcPr>
            <w:tcW w:w="866" w:type="dxa"/>
            <w:tcBorders>
              <w:top w:val="single" w:sz="4" w:space="0" w:color="auto"/>
              <w:left w:val="nil"/>
              <w:bottom w:val="single" w:sz="4" w:space="0" w:color="auto"/>
              <w:right w:val="single" w:sz="4" w:space="0" w:color="auto"/>
            </w:tcBorders>
            <w:shd w:val="clear" w:color="auto" w:fill="auto"/>
            <w:vAlign w:val="center"/>
          </w:tcPr>
          <w:p w14:paraId="25AF3BE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E99259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9.65</w:t>
            </w:r>
          </w:p>
        </w:tc>
      </w:tr>
      <w:tr w:rsidR="002E54B8" w:rsidRPr="00E615E2" w14:paraId="1DE6C49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AF9B1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2EDCA2A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158EBC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B5B49C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682B23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9EA958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7871A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7.60</w:t>
            </w:r>
          </w:p>
        </w:tc>
        <w:tc>
          <w:tcPr>
            <w:tcW w:w="921" w:type="dxa"/>
            <w:tcBorders>
              <w:top w:val="single" w:sz="4" w:space="0" w:color="auto"/>
              <w:left w:val="nil"/>
              <w:bottom w:val="single" w:sz="4" w:space="0" w:color="auto"/>
              <w:right w:val="single" w:sz="4" w:space="0" w:color="auto"/>
            </w:tcBorders>
            <w:shd w:val="clear" w:color="auto" w:fill="auto"/>
            <w:vAlign w:val="center"/>
          </w:tcPr>
          <w:p w14:paraId="02AC0FC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7.35</w:t>
            </w:r>
          </w:p>
        </w:tc>
      </w:tr>
      <w:tr w:rsidR="002E54B8" w:rsidRPr="00E615E2" w14:paraId="777DB16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9100F7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82E7E2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AAA9F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EACF2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3BE4FF2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1D4DE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E41EBB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1FB79D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4ECC194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C0A974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2D5A4BB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C18A6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C298E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3C6FA3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1F205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c>
          <w:tcPr>
            <w:tcW w:w="866" w:type="dxa"/>
            <w:tcBorders>
              <w:top w:val="single" w:sz="4" w:space="0" w:color="auto"/>
              <w:left w:val="nil"/>
              <w:bottom w:val="single" w:sz="4" w:space="0" w:color="auto"/>
              <w:right w:val="single" w:sz="4" w:space="0" w:color="auto"/>
            </w:tcBorders>
            <w:shd w:val="clear" w:color="auto" w:fill="auto"/>
            <w:vAlign w:val="center"/>
          </w:tcPr>
          <w:p w14:paraId="5CC470F6"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24.50</w:t>
            </w:r>
          </w:p>
        </w:tc>
        <w:tc>
          <w:tcPr>
            <w:tcW w:w="921" w:type="dxa"/>
            <w:tcBorders>
              <w:top w:val="single" w:sz="4" w:space="0" w:color="auto"/>
              <w:left w:val="nil"/>
              <w:bottom w:val="single" w:sz="4" w:space="0" w:color="auto"/>
              <w:right w:val="single" w:sz="4" w:space="0" w:color="auto"/>
            </w:tcBorders>
            <w:shd w:val="clear" w:color="auto" w:fill="auto"/>
            <w:vAlign w:val="center"/>
          </w:tcPr>
          <w:p w14:paraId="772E85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16.30</w:t>
            </w:r>
          </w:p>
        </w:tc>
      </w:tr>
      <w:tr w:rsidR="002E54B8" w:rsidRPr="00E615E2" w14:paraId="59D9A6B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6F3101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5BC0A0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D9B50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0031C3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125D82A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86A2E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14.60</w:t>
            </w:r>
          </w:p>
        </w:tc>
        <w:tc>
          <w:tcPr>
            <w:tcW w:w="866" w:type="dxa"/>
            <w:tcBorders>
              <w:top w:val="single" w:sz="4" w:space="0" w:color="auto"/>
              <w:left w:val="nil"/>
              <w:bottom w:val="single" w:sz="4" w:space="0" w:color="auto"/>
              <w:right w:val="single" w:sz="4" w:space="0" w:color="auto"/>
            </w:tcBorders>
            <w:shd w:val="clear" w:color="auto" w:fill="auto"/>
            <w:vAlign w:val="center"/>
          </w:tcPr>
          <w:p w14:paraId="0C818A7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15.20</w:t>
            </w:r>
          </w:p>
        </w:tc>
        <w:tc>
          <w:tcPr>
            <w:tcW w:w="921" w:type="dxa"/>
            <w:tcBorders>
              <w:top w:val="single" w:sz="4" w:space="0" w:color="auto"/>
              <w:left w:val="nil"/>
              <w:bottom w:val="single" w:sz="4" w:space="0" w:color="auto"/>
              <w:right w:val="single" w:sz="4" w:space="0" w:color="auto"/>
            </w:tcBorders>
            <w:shd w:val="clear" w:color="auto" w:fill="auto"/>
            <w:vAlign w:val="center"/>
          </w:tcPr>
          <w:p w14:paraId="60A94C1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14.90</w:t>
            </w:r>
          </w:p>
        </w:tc>
      </w:tr>
      <w:tr w:rsidR="002E54B8" w:rsidRPr="00E615E2" w14:paraId="6ED338E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DDCFEF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722F01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04E2B2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1DACD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C340-DeadHorseSho</w:t>
            </w:r>
          </w:p>
        </w:tc>
        <w:tc>
          <w:tcPr>
            <w:tcW w:w="1370" w:type="dxa"/>
            <w:tcBorders>
              <w:top w:val="single" w:sz="4" w:space="0" w:color="auto"/>
              <w:left w:val="nil"/>
              <w:bottom w:val="single" w:sz="4" w:space="0" w:color="auto"/>
              <w:right w:val="single" w:sz="4" w:space="0" w:color="auto"/>
            </w:tcBorders>
            <w:shd w:val="clear" w:color="auto" w:fill="auto"/>
            <w:vAlign w:val="center"/>
          </w:tcPr>
          <w:p w14:paraId="61FAB53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A079C6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c>
          <w:tcPr>
            <w:tcW w:w="866" w:type="dxa"/>
            <w:tcBorders>
              <w:top w:val="single" w:sz="4" w:space="0" w:color="auto"/>
              <w:left w:val="nil"/>
              <w:bottom w:val="single" w:sz="4" w:space="0" w:color="auto"/>
              <w:right w:val="single" w:sz="4" w:space="0" w:color="auto"/>
            </w:tcBorders>
            <w:shd w:val="clear" w:color="auto" w:fill="auto"/>
            <w:vAlign w:val="center"/>
          </w:tcPr>
          <w:p w14:paraId="410730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13.60</w:t>
            </w:r>
          </w:p>
        </w:tc>
        <w:tc>
          <w:tcPr>
            <w:tcW w:w="921" w:type="dxa"/>
            <w:tcBorders>
              <w:top w:val="single" w:sz="4" w:space="0" w:color="auto"/>
              <w:left w:val="nil"/>
              <w:bottom w:val="single" w:sz="4" w:space="0" w:color="auto"/>
              <w:right w:val="single" w:sz="4" w:space="0" w:color="auto"/>
            </w:tcBorders>
            <w:shd w:val="clear" w:color="auto" w:fill="auto"/>
            <w:vAlign w:val="center"/>
          </w:tcPr>
          <w:p w14:paraId="4BD96A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13.55</w:t>
            </w:r>
          </w:p>
        </w:tc>
      </w:tr>
      <w:tr w:rsidR="002E54B8" w:rsidRPr="00E615E2" w14:paraId="2D6B5BB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83B91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603F094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D54C7C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8802FD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N300yds off Bottom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18B77D1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2474B4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8.50</w:t>
            </w:r>
          </w:p>
        </w:tc>
        <w:tc>
          <w:tcPr>
            <w:tcW w:w="866" w:type="dxa"/>
            <w:tcBorders>
              <w:top w:val="single" w:sz="4" w:space="0" w:color="auto"/>
              <w:left w:val="nil"/>
              <w:bottom w:val="single" w:sz="4" w:space="0" w:color="auto"/>
              <w:right w:val="single" w:sz="4" w:space="0" w:color="auto"/>
            </w:tcBorders>
            <w:shd w:val="clear" w:color="auto" w:fill="auto"/>
            <w:vAlign w:val="center"/>
          </w:tcPr>
          <w:p w14:paraId="141FADC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8.90</w:t>
            </w:r>
          </w:p>
        </w:tc>
        <w:tc>
          <w:tcPr>
            <w:tcW w:w="921" w:type="dxa"/>
            <w:tcBorders>
              <w:top w:val="single" w:sz="4" w:space="0" w:color="auto"/>
              <w:left w:val="nil"/>
              <w:bottom w:val="single" w:sz="4" w:space="0" w:color="auto"/>
              <w:right w:val="single" w:sz="4" w:space="0" w:color="auto"/>
            </w:tcBorders>
            <w:shd w:val="clear" w:color="auto" w:fill="auto"/>
            <w:vAlign w:val="center"/>
          </w:tcPr>
          <w:p w14:paraId="1E5B3E2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8.70</w:t>
            </w:r>
          </w:p>
        </w:tc>
      </w:tr>
      <w:tr w:rsidR="002E54B8" w:rsidRPr="00E615E2" w14:paraId="2A44642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AA729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47FBE9E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48CF8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24D757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N300yds off Bottom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00A0E5E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7A15A5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866" w:type="dxa"/>
            <w:tcBorders>
              <w:top w:val="single" w:sz="4" w:space="0" w:color="auto"/>
              <w:left w:val="nil"/>
              <w:bottom w:val="single" w:sz="4" w:space="0" w:color="auto"/>
              <w:right w:val="single" w:sz="4" w:space="0" w:color="auto"/>
            </w:tcBorders>
            <w:shd w:val="clear" w:color="auto" w:fill="auto"/>
            <w:vAlign w:val="center"/>
          </w:tcPr>
          <w:p w14:paraId="441379A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A2EA3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18.00</w:t>
            </w:r>
          </w:p>
        </w:tc>
      </w:tr>
      <w:tr w:rsidR="002E54B8" w:rsidRPr="00E615E2" w14:paraId="3EEA5C1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CC344E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0A35FFE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4A6C8B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D6EC3C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N300yds off Bottom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3D58DAE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05-Aug-21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4D3435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10.30</w:t>
            </w:r>
          </w:p>
        </w:tc>
        <w:tc>
          <w:tcPr>
            <w:tcW w:w="866" w:type="dxa"/>
            <w:tcBorders>
              <w:top w:val="single" w:sz="4" w:space="0" w:color="auto"/>
              <w:left w:val="nil"/>
              <w:bottom w:val="single" w:sz="4" w:space="0" w:color="auto"/>
              <w:right w:val="single" w:sz="4" w:space="0" w:color="auto"/>
            </w:tcBorders>
            <w:shd w:val="clear" w:color="auto" w:fill="auto"/>
            <w:vAlign w:val="center"/>
          </w:tcPr>
          <w:p w14:paraId="07CC0009"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20.20</w:t>
            </w:r>
          </w:p>
        </w:tc>
        <w:tc>
          <w:tcPr>
            <w:tcW w:w="921" w:type="dxa"/>
            <w:tcBorders>
              <w:top w:val="single" w:sz="4" w:space="0" w:color="auto"/>
              <w:left w:val="nil"/>
              <w:bottom w:val="single" w:sz="4" w:space="0" w:color="auto"/>
              <w:right w:val="single" w:sz="4" w:space="0" w:color="auto"/>
            </w:tcBorders>
            <w:shd w:val="clear" w:color="auto" w:fill="auto"/>
            <w:vAlign w:val="center"/>
          </w:tcPr>
          <w:p w14:paraId="382A040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10.30</w:t>
            </w:r>
          </w:p>
        </w:tc>
      </w:tr>
      <w:tr w:rsidR="002E54B8" w:rsidRPr="00E615E2" w14:paraId="271F7D7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FDA968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FCD5BC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447F8D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821B4A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N300yds off Bottom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601D64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2B7CE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11.40</w:t>
            </w:r>
          </w:p>
        </w:tc>
        <w:tc>
          <w:tcPr>
            <w:tcW w:w="866" w:type="dxa"/>
            <w:tcBorders>
              <w:top w:val="single" w:sz="4" w:space="0" w:color="auto"/>
              <w:left w:val="nil"/>
              <w:bottom w:val="single" w:sz="4" w:space="0" w:color="auto"/>
              <w:right w:val="single" w:sz="4" w:space="0" w:color="auto"/>
            </w:tcBorders>
            <w:shd w:val="clear" w:color="auto" w:fill="auto"/>
            <w:vAlign w:val="center"/>
          </w:tcPr>
          <w:p w14:paraId="408CCFFF" w14:textId="77777777" w:rsidR="002E54B8" w:rsidRPr="00E615E2" w:rsidRDefault="002E54B8" w:rsidP="00615A0F">
            <w:pPr>
              <w:jc w:val="center"/>
              <w:rPr>
                <w:rFonts w:eastAsia="Times New Roman"/>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5144EC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11.40</w:t>
            </w:r>
          </w:p>
        </w:tc>
      </w:tr>
      <w:tr w:rsidR="002E54B8" w:rsidRPr="00E615E2" w14:paraId="1C162B9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1D0F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6919</w:t>
            </w:r>
          </w:p>
        </w:tc>
        <w:tc>
          <w:tcPr>
            <w:tcW w:w="615" w:type="dxa"/>
            <w:tcBorders>
              <w:top w:val="single" w:sz="4" w:space="0" w:color="auto"/>
              <w:left w:val="nil"/>
              <w:bottom w:val="single" w:sz="4" w:space="0" w:color="auto"/>
              <w:right w:val="single" w:sz="4" w:space="0" w:color="auto"/>
            </w:tcBorders>
            <w:shd w:val="clear" w:color="auto" w:fill="auto"/>
            <w:vAlign w:val="center"/>
          </w:tcPr>
          <w:p w14:paraId="3BDE0B7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06AEDE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PIGEON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135CC0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N300yds off Bottom I</w:t>
            </w:r>
          </w:p>
        </w:tc>
        <w:tc>
          <w:tcPr>
            <w:tcW w:w="1370" w:type="dxa"/>
            <w:tcBorders>
              <w:top w:val="single" w:sz="4" w:space="0" w:color="auto"/>
              <w:left w:val="nil"/>
              <w:bottom w:val="single" w:sz="4" w:space="0" w:color="auto"/>
              <w:right w:val="single" w:sz="4" w:space="0" w:color="auto"/>
            </w:tcBorders>
            <w:shd w:val="clear" w:color="auto" w:fill="auto"/>
            <w:vAlign w:val="center"/>
          </w:tcPr>
          <w:p w14:paraId="77E0ED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B119EB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026FC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12.60</w:t>
            </w:r>
          </w:p>
        </w:tc>
        <w:tc>
          <w:tcPr>
            <w:tcW w:w="921" w:type="dxa"/>
            <w:tcBorders>
              <w:top w:val="single" w:sz="4" w:space="0" w:color="auto"/>
              <w:left w:val="nil"/>
              <w:bottom w:val="single" w:sz="4" w:space="0" w:color="auto"/>
              <w:right w:val="single" w:sz="4" w:space="0" w:color="auto"/>
            </w:tcBorders>
            <w:shd w:val="clear" w:color="auto" w:fill="auto"/>
            <w:vAlign w:val="center"/>
          </w:tcPr>
          <w:p w14:paraId="7E86FFF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11.75</w:t>
            </w:r>
          </w:p>
        </w:tc>
      </w:tr>
      <w:tr w:rsidR="002E54B8" w:rsidRPr="00E615E2" w14:paraId="77F0EEA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99385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7241</w:t>
            </w:r>
          </w:p>
        </w:tc>
        <w:tc>
          <w:tcPr>
            <w:tcW w:w="615" w:type="dxa"/>
            <w:tcBorders>
              <w:top w:val="single" w:sz="4" w:space="0" w:color="auto"/>
              <w:left w:val="nil"/>
              <w:bottom w:val="single" w:sz="4" w:space="0" w:color="auto"/>
              <w:right w:val="single" w:sz="4" w:space="0" w:color="auto"/>
            </w:tcBorders>
            <w:shd w:val="clear" w:color="auto" w:fill="auto"/>
            <w:vAlign w:val="center"/>
          </w:tcPr>
          <w:p w14:paraId="4B73195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9A0F26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SANDY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804F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B7CABA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8D14A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6.40</w:t>
            </w:r>
          </w:p>
        </w:tc>
        <w:tc>
          <w:tcPr>
            <w:tcW w:w="866" w:type="dxa"/>
            <w:tcBorders>
              <w:top w:val="single" w:sz="4" w:space="0" w:color="auto"/>
              <w:left w:val="nil"/>
              <w:bottom w:val="single" w:sz="4" w:space="0" w:color="auto"/>
              <w:right w:val="single" w:sz="4" w:space="0" w:color="auto"/>
            </w:tcBorders>
            <w:shd w:val="clear" w:color="auto" w:fill="auto"/>
            <w:vAlign w:val="center"/>
          </w:tcPr>
          <w:p w14:paraId="401A88B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6.50</w:t>
            </w:r>
          </w:p>
        </w:tc>
        <w:tc>
          <w:tcPr>
            <w:tcW w:w="921" w:type="dxa"/>
            <w:tcBorders>
              <w:top w:val="single" w:sz="4" w:space="0" w:color="auto"/>
              <w:left w:val="nil"/>
              <w:bottom w:val="single" w:sz="4" w:space="0" w:color="auto"/>
              <w:right w:val="single" w:sz="4" w:space="0" w:color="auto"/>
            </w:tcBorders>
            <w:shd w:val="clear" w:color="auto" w:fill="auto"/>
            <w:vAlign w:val="center"/>
          </w:tcPr>
          <w:p w14:paraId="54FC8E6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6.45</w:t>
            </w:r>
          </w:p>
        </w:tc>
      </w:tr>
      <w:tr w:rsidR="002E54B8" w:rsidRPr="00E615E2" w14:paraId="39074A2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100243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7241</w:t>
            </w:r>
          </w:p>
        </w:tc>
        <w:tc>
          <w:tcPr>
            <w:tcW w:w="615" w:type="dxa"/>
            <w:tcBorders>
              <w:top w:val="single" w:sz="4" w:space="0" w:color="auto"/>
              <w:left w:val="nil"/>
              <w:bottom w:val="single" w:sz="4" w:space="0" w:color="auto"/>
              <w:right w:val="single" w:sz="4" w:space="0" w:color="auto"/>
            </w:tcBorders>
            <w:shd w:val="clear" w:color="auto" w:fill="auto"/>
            <w:vAlign w:val="center"/>
          </w:tcPr>
          <w:p w14:paraId="2D7AC1A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64E66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SANDY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EE723F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45B262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7D2755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4.40</w:t>
            </w:r>
          </w:p>
        </w:tc>
        <w:tc>
          <w:tcPr>
            <w:tcW w:w="866" w:type="dxa"/>
            <w:tcBorders>
              <w:top w:val="single" w:sz="4" w:space="0" w:color="auto"/>
              <w:left w:val="nil"/>
              <w:bottom w:val="single" w:sz="4" w:space="0" w:color="auto"/>
              <w:right w:val="single" w:sz="4" w:space="0" w:color="auto"/>
            </w:tcBorders>
            <w:shd w:val="clear" w:color="auto" w:fill="auto"/>
            <w:vAlign w:val="center"/>
          </w:tcPr>
          <w:p w14:paraId="6FEC4AA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5.10</w:t>
            </w:r>
          </w:p>
        </w:tc>
        <w:tc>
          <w:tcPr>
            <w:tcW w:w="921" w:type="dxa"/>
            <w:tcBorders>
              <w:top w:val="single" w:sz="4" w:space="0" w:color="auto"/>
              <w:left w:val="nil"/>
              <w:bottom w:val="single" w:sz="4" w:space="0" w:color="auto"/>
              <w:right w:val="single" w:sz="4" w:space="0" w:color="auto"/>
            </w:tcBorders>
            <w:shd w:val="clear" w:color="auto" w:fill="auto"/>
            <w:vAlign w:val="center"/>
          </w:tcPr>
          <w:p w14:paraId="56F967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4.75</w:t>
            </w:r>
          </w:p>
        </w:tc>
      </w:tr>
      <w:tr w:rsidR="002E54B8" w:rsidRPr="00E615E2" w14:paraId="331301A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7B43BD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7241</w:t>
            </w:r>
          </w:p>
        </w:tc>
        <w:tc>
          <w:tcPr>
            <w:tcW w:w="615" w:type="dxa"/>
            <w:tcBorders>
              <w:top w:val="single" w:sz="4" w:space="0" w:color="auto"/>
              <w:left w:val="nil"/>
              <w:bottom w:val="single" w:sz="4" w:space="0" w:color="auto"/>
              <w:right w:val="single" w:sz="4" w:space="0" w:color="auto"/>
            </w:tcBorders>
            <w:shd w:val="clear" w:color="auto" w:fill="auto"/>
            <w:vAlign w:val="center"/>
          </w:tcPr>
          <w:p w14:paraId="08679A9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A3632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SANDY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C1EF0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A0FC1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10-Sep-21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96CD5F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5.30</w:t>
            </w:r>
          </w:p>
        </w:tc>
        <w:tc>
          <w:tcPr>
            <w:tcW w:w="866" w:type="dxa"/>
            <w:tcBorders>
              <w:top w:val="single" w:sz="4" w:space="0" w:color="auto"/>
              <w:left w:val="nil"/>
              <w:bottom w:val="single" w:sz="4" w:space="0" w:color="auto"/>
              <w:right w:val="single" w:sz="4" w:space="0" w:color="auto"/>
            </w:tcBorders>
            <w:shd w:val="clear" w:color="auto" w:fill="auto"/>
            <w:vAlign w:val="center"/>
          </w:tcPr>
          <w:p w14:paraId="1F59A6A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5.40</w:t>
            </w:r>
          </w:p>
        </w:tc>
        <w:tc>
          <w:tcPr>
            <w:tcW w:w="921" w:type="dxa"/>
            <w:tcBorders>
              <w:top w:val="single" w:sz="4" w:space="0" w:color="auto"/>
              <w:left w:val="nil"/>
              <w:bottom w:val="single" w:sz="4" w:space="0" w:color="auto"/>
              <w:right w:val="single" w:sz="4" w:space="0" w:color="auto"/>
            </w:tcBorders>
            <w:shd w:val="clear" w:color="auto" w:fill="auto"/>
            <w:vAlign w:val="center"/>
          </w:tcPr>
          <w:p w14:paraId="4D5AE51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5.35</w:t>
            </w:r>
          </w:p>
        </w:tc>
      </w:tr>
      <w:tr w:rsidR="002E54B8" w:rsidRPr="00E615E2" w14:paraId="1ECE0A2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B32AE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7241</w:t>
            </w:r>
          </w:p>
        </w:tc>
        <w:tc>
          <w:tcPr>
            <w:tcW w:w="615" w:type="dxa"/>
            <w:tcBorders>
              <w:top w:val="single" w:sz="4" w:space="0" w:color="auto"/>
              <w:left w:val="nil"/>
              <w:bottom w:val="single" w:sz="4" w:space="0" w:color="auto"/>
              <w:right w:val="single" w:sz="4" w:space="0" w:color="auto"/>
            </w:tcBorders>
            <w:shd w:val="clear" w:color="auto" w:fill="auto"/>
            <w:vAlign w:val="center"/>
          </w:tcPr>
          <w:p w14:paraId="624DAD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9031F3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SANDY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7D15B0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59E9B9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26-Sep-21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0C3236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5.70</w:t>
            </w:r>
          </w:p>
        </w:tc>
        <w:tc>
          <w:tcPr>
            <w:tcW w:w="866" w:type="dxa"/>
            <w:tcBorders>
              <w:top w:val="single" w:sz="4" w:space="0" w:color="auto"/>
              <w:left w:val="nil"/>
              <w:bottom w:val="single" w:sz="4" w:space="0" w:color="auto"/>
              <w:right w:val="single" w:sz="4" w:space="0" w:color="auto"/>
            </w:tcBorders>
            <w:shd w:val="clear" w:color="auto" w:fill="auto"/>
            <w:vAlign w:val="center"/>
          </w:tcPr>
          <w:p w14:paraId="293302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4EC78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5.85</w:t>
            </w:r>
          </w:p>
        </w:tc>
      </w:tr>
      <w:tr w:rsidR="002E54B8" w:rsidRPr="00E615E2" w14:paraId="58609B9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167C73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7241</w:t>
            </w:r>
          </w:p>
        </w:tc>
        <w:tc>
          <w:tcPr>
            <w:tcW w:w="615" w:type="dxa"/>
            <w:tcBorders>
              <w:top w:val="single" w:sz="4" w:space="0" w:color="auto"/>
              <w:left w:val="nil"/>
              <w:bottom w:val="single" w:sz="4" w:space="0" w:color="auto"/>
              <w:right w:val="single" w:sz="4" w:space="0" w:color="auto"/>
            </w:tcBorders>
            <w:shd w:val="clear" w:color="auto" w:fill="auto"/>
            <w:vAlign w:val="center"/>
          </w:tcPr>
          <w:p w14:paraId="655275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76EC3E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SANDY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F5DC2A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B00EBF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11-Oct-21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D6A1DA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5.80</w:t>
            </w:r>
          </w:p>
        </w:tc>
        <w:tc>
          <w:tcPr>
            <w:tcW w:w="866" w:type="dxa"/>
            <w:tcBorders>
              <w:top w:val="single" w:sz="4" w:space="0" w:color="auto"/>
              <w:left w:val="nil"/>
              <w:bottom w:val="single" w:sz="4" w:space="0" w:color="auto"/>
              <w:right w:val="single" w:sz="4" w:space="0" w:color="auto"/>
            </w:tcBorders>
            <w:shd w:val="clear" w:color="auto" w:fill="auto"/>
            <w:vAlign w:val="center"/>
          </w:tcPr>
          <w:p w14:paraId="4B007A3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7.20</w:t>
            </w:r>
          </w:p>
        </w:tc>
        <w:tc>
          <w:tcPr>
            <w:tcW w:w="921" w:type="dxa"/>
            <w:tcBorders>
              <w:top w:val="single" w:sz="4" w:space="0" w:color="auto"/>
              <w:left w:val="nil"/>
              <w:bottom w:val="single" w:sz="4" w:space="0" w:color="auto"/>
              <w:right w:val="single" w:sz="4" w:space="0" w:color="auto"/>
            </w:tcBorders>
            <w:shd w:val="clear" w:color="auto" w:fill="auto"/>
            <w:vAlign w:val="center"/>
          </w:tcPr>
          <w:p w14:paraId="6C5D750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6.50</w:t>
            </w:r>
          </w:p>
        </w:tc>
      </w:tr>
      <w:tr w:rsidR="002E54B8" w:rsidRPr="00E615E2" w14:paraId="2D9271C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D3CB85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6D795B1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3A9627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434587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Burleigh locks chan.</w:t>
            </w:r>
          </w:p>
        </w:tc>
        <w:tc>
          <w:tcPr>
            <w:tcW w:w="1370" w:type="dxa"/>
            <w:tcBorders>
              <w:top w:val="single" w:sz="4" w:space="0" w:color="auto"/>
              <w:left w:val="nil"/>
              <w:bottom w:val="single" w:sz="4" w:space="0" w:color="auto"/>
              <w:right w:val="single" w:sz="4" w:space="0" w:color="auto"/>
            </w:tcBorders>
            <w:shd w:val="clear" w:color="auto" w:fill="auto"/>
            <w:vAlign w:val="center"/>
          </w:tcPr>
          <w:p w14:paraId="173274C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5B765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7D0775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38056E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27.00</w:t>
            </w:r>
          </w:p>
        </w:tc>
      </w:tr>
      <w:tr w:rsidR="002E54B8" w:rsidRPr="00E615E2" w14:paraId="51C4D13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247A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207A515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F90307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9A0B46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Burleigh locks chan.</w:t>
            </w:r>
          </w:p>
        </w:tc>
        <w:tc>
          <w:tcPr>
            <w:tcW w:w="1370" w:type="dxa"/>
            <w:tcBorders>
              <w:top w:val="single" w:sz="4" w:space="0" w:color="auto"/>
              <w:left w:val="nil"/>
              <w:bottom w:val="single" w:sz="4" w:space="0" w:color="auto"/>
              <w:right w:val="single" w:sz="4" w:space="0" w:color="auto"/>
            </w:tcBorders>
            <w:shd w:val="clear" w:color="auto" w:fill="auto"/>
            <w:vAlign w:val="center"/>
          </w:tcPr>
          <w:p w14:paraId="1535A57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6199C1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59.00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F864B1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DFA98C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63.00</w:t>
            </w:r>
          </w:p>
        </w:tc>
      </w:tr>
      <w:tr w:rsidR="002E54B8" w:rsidRPr="00E615E2" w14:paraId="0208835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69AA4D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75B283A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C7081D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3310FF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Burleigh locks chan.</w:t>
            </w:r>
          </w:p>
        </w:tc>
        <w:tc>
          <w:tcPr>
            <w:tcW w:w="1370" w:type="dxa"/>
            <w:tcBorders>
              <w:top w:val="single" w:sz="4" w:space="0" w:color="auto"/>
              <w:left w:val="nil"/>
              <w:bottom w:val="single" w:sz="4" w:space="0" w:color="auto"/>
              <w:right w:val="single" w:sz="4" w:space="0" w:color="auto"/>
            </w:tcBorders>
            <w:shd w:val="clear" w:color="auto" w:fill="auto"/>
            <w:vAlign w:val="center"/>
          </w:tcPr>
          <w:p w14:paraId="6C3E0C7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370D84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17.80</w:t>
            </w:r>
          </w:p>
        </w:tc>
        <w:tc>
          <w:tcPr>
            <w:tcW w:w="866" w:type="dxa"/>
            <w:tcBorders>
              <w:top w:val="single" w:sz="4" w:space="0" w:color="auto"/>
              <w:left w:val="nil"/>
              <w:bottom w:val="single" w:sz="4" w:space="0" w:color="auto"/>
              <w:right w:val="single" w:sz="4" w:space="0" w:color="auto"/>
            </w:tcBorders>
            <w:shd w:val="clear" w:color="auto" w:fill="auto"/>
            <w:vAlign w:val="center"/>
          </w:tcPr>
          <w:p w14:paraId="3B259AF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17.80</w:t>
            </w:r>
          </w:p>
        </w:tc>
        <w:tc>
          <w:tcPr>
            <w:tcW w:w="921" w:type="dxa"/>
            <w:tcBorders>
              <w:top w:val="single" w:sz="4" w:space="0" w:color="auto"/>
              <w:left w:val="nil"/>
              <w:bottom w:val="single" w:sz="4" w:space="0" w:color="auto"/>
              <w:right w:val="single" w:sz="4" w:space="0" w:color="auto"/>
            </w:tcBorders>
            <w:shd w:val="clear" w:color="auto" w:fill="auto"/>
            <w:vAlign w:val="center"/>
          </w:tcPr>
          <w:p w14:paraId="2CB6F60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17.80</w:t>
            </w:r>
          </w:p>
        </w:tc>
      </w:tr>
      <w:tr w:rsidR="002E54B8" w:rsidRPr="00E615E2" w14:paraId="7F20AF2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BA4826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112C117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2A72E3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A3E27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Burleigh locks chan.</w:t>
            </w:r>
          </w:p>
        </w:tc>
        <w:tc>
          <w:tcPr>
            <w:tcW w:w="1370" w:type="dxa"/>
            <w:tcBorders>
              <w:top w:val="single" w:sz="4" w:space="0" w:color="auto"/>
              <w:left w:val="nil"/>
              <w:bottom w:val="single" w:sz="4" w:space="0" w:color="auto"/>
              <w:right w:val="single" w:sz="4" w:space="0" w:color="auto"/>
            </w:tcBorders>
            <w:shd w:val="clear" w:color="auto" w:fill="auto"/>
            <w:vAlign w:val="center"/>
          </w:tcPr>
          <w:p w14:paraId="2433F92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8EAF6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11.50</w:t>
            </w:r>
          </w:p>
        </w:tc>
        <w:tc>
          <w:tcPr>
            <w:tcW w:w="866" w:type="dxa"/>
            <w:tcBorders>
              <w:top w:val="single" w:sz="4" w:space="0" w:color="auto"/>
              <w:left w:val="nil"/>
              <w:bottom w:val="single" w:sz="4" w:space="0" w:color="auto"/>
              <w:right w:val="single" w:sz="4" w:space="0" w:color="auto"/>
            </w:tcBorders>
            <w:shd w:val="clear" w:color="auto" w:fill="auto"/>
            <w:vAlign w:val="center"/>
          </w:tcPr>
          <w:p w14:paraId="68F343C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17.30</w:t>
            </w:r>
          </w:p>
        </w:tc>
        <w:tc>
          <w:tcPr>
            <w:tcW w:w="921" w:type="dxa"/>
            <w:tcBorders>
              <w:top w:val="single" w:sz="4" w:space="0" w:color="auto"/>
              <w:left w:val="nil"/>
              <w:bottom w:val="single" w:sz="4" w:space="0" w:color="auto"/>
              <w:right w:val="single" w:sz="4" w:space="0" w:color="auto"/>
            </w:tcBorders>
            <w:shd w:val="clear" w:color="auto" w:fill="auto"/>
            <w:vAlign w:val="center"/>
          </w:tcPr>
          <w:p w14:paraId="577D5B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14.40</w:t>
            </w:r>
          </w:p>
        </w:tc>
      </w:tr>
      <w:tr w:rsidR="002E54B8" w:rsidRPr="00E615E2" w14:paraId="76F3BE0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3EC86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43F07E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C2F99C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92A5F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Gilchrist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9A80C1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10-Jun-21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EE5735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038619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A88A37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r>
      <w:tr w:rsidR="002E54B8" w:rsidRPr="00E615E2" w14:paraId="34AE95C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FCF17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46BC996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C557DC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6C6023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Gilchrist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550058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F09DB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DFBD5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14.70</w:t>
            </w:r>
          </w:p>
        </w:tc>
        <w:tc>
          <w:tcPr>
            <w:tcW w:w="921" w:type="dxa"/>
            <w:tcBorders>
              <w:top w:val="single" w:sz="4" w:space="0" w:color="auto"/>
              <w:left w:val="nil"/>
              <w:bottom w:val="single" w:sz="4" w:space="0" w:color="auto"/>
              <w:right w:val="single" w:sz="4" w:space="0" w:color="auto"/>
            </w:tcBorders>
            <w:shd w:val="clear" w:color="auto" w:fill="auto"/>
            <w:vAlign w:val="center"/>
          </w:tcPr>
          <w:p w14:paraId="286E90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13.90</w:t>
            </w:r>
          </w:p>
        </w:tc>
      </w:tr>
      <w:tr w:rsidR="002E54B8" w:rsidRPr="00E615E2" w14:paraId="13E1655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B3C1D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1321105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7C469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8AC4A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Gilchrist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249F985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28-Sep-21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A3761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14.20</w:t>
            </w:r>
          </w:p>
        </w:tc>
        <w:tc>
          <w:tcPr>
            <w:tcW w:w="866" w:type="dxa"/>
            <w:tcBorders>
              <w:top w:val="single" w:sz="4" w:space="0" w:color="auto"/>
              <w:left w:val="nil"/>
              <w:bottom w:val="single" w:sz="4" w:space="0" w:color="auto"/>
              <w:right w:val="single" w:sz="4" w:space="0" w:color="auto"/>
            </w:tcBorders>
            <w:shd w:val="clear" w:color="auto" w:fill="auto"/>
            <w:vAlign w:val="center"/>
          </w:tcPr>
          <w:p w14:paraId="2EF5B38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15.70</w:t>
            </w:r>
          </w:p>
        </w:tc>
        <w:tc>
          <w:tcPr>
            <w:tcW w:w="921" w:type="dxa"/>
            <w:tcBorders>
              <w:top w:val="single" w:sz="4" w:space="0" w:color="auto"/>
              <w:left w:val="nil"/>
              <w:bottom w:val="single" w:sz="4" w:space="0" w:color="auto"/>
              <w:right w:val="single" w:sz="4" w:space="0" w:color="auto"/>
            </w:tcBorders>
            <w:shd w:val="clear" w:color="auto" w:fill="auto"/>
            <w:vAlign w:val="center"/>
          </w:tcPr>
          <w:p w14:paraId="22F45EB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14.95</w:t>
            </w:r>
          </w:p>
        </w:tc>
      </w:tr>
      <w:tr w:rsidR="002E54B8" w:rsidRPr="00E615E2" w14:paraId="535E5C1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8F8DD6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0E52470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57BC1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7BAD27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Mouse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55291B5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24-May-21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5099E1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D036E0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9.10</w:t>
            </w:r>
          </w:p>
        </w:tc>
        <w:tc>
          <w:tcPr>
            <w:tcW w:w="921" w:type="dxa"/>
            <w:tcBorders>
              <w:top w:val="single" w:sz="4" w:space="0" w:color="auto"/>
              <w:left w:val="nil"/>
              <w:bottom w:val="single" w:sz="4" w:space="0" w:color="auto"/>
              <w:right w:val="single" w:sz="4" w:space="0" w:color="auto"/>
            </w:tcBorders>
            <w:shd w:val="clear" w:color="auto" w:fill="auto"/>
            <w:vAlign w:val="center"/>
          </w:tcPr>
          <w:p w14:paraId="07A1559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9.05</w:t>
            </w:r>
          </w:p>
        </w:tc>
      </w:tr>
      <w:tr w:rsidR="002E54B8" w:rsidRPr="00E615E2" w14:paraId="7D630D7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0012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2BDD6B7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8712BF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8AFA9B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Mouse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660EEA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54C2D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8.30</w:t>
            </w:r>
          </w:p>
        </w:tc>
        <w:tc>
          <w:tcPr>
            <w:tcW w:w="866" w:type="dxa"/>
            <w:tcBorders>
              <w:top w:val="single" w:sz="4" w:space="0" w:color="auto"/>
              <w:left w:val="nil"/>
              <w:bottom w:val="single" w:sz="4" w:space="0" w:color="auto"/>
              <w:right w:val="single" w:sz="4" w:space="0" w:color="auto"/>
            </w:tcBorders>
            <w:shd w:val="clear" w:color="auto" w:fill="auto"/>
            <w:vAlign w:val="center"/>
          </w:tcPr>
          <w:p w14:paraId="366E1FD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8.50</w:t>
            </w:r>
          </w:p>
        </w:tc>
        <w:tc>
          <w:tcPr>
            <w:tcW w:w="921" w:type="dxa"/>
            <w:tcBorders>
              <w:top w:val="single" w:sz="4" w:space="0" w:color="auto"/>
              <w:left w:val="nil"/>
              <w:bottom w:val="single" w:sz="4" w:space="0" w:color="auto"/>
              <w:right w:val="single" w:sz="4" w:space="0" w:color="auto"/>
            </w:tcBorders>
            <w:shd w:val="clear" w:color="auto" w:fill="auto"/>
            <w:vAlign w:val="center"/>
          </w:tcPr>
          <w:p w14:paraId="39C95F8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8.40</w:t>
            </w:r>
          </w:p>
        </w:tc>
      </w:tr>
      <w:tr w:rsidR="002E54B8" w:rsidRPr="00E615E2" w14:paraId="44D690D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C079FD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2B8CA5D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DC331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43CA00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Mouse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34D4E9A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714070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14.30</w:t>
            </w:r>
          </w:p>
        </w:tc>
        <w:tc>
          <w:tcPr>
            <w:tcW w:w="866" w:type="dxa"/>
            <w:tcBorders>
              <w:top w:val="single" w:sz="4" w:space="0" w:color="auto"/>
              <w:left w:val="nil"/>
              <w:bottom w:val="single" w:sz="4" w:space="0" w:color="auto"/>
              <w:right w:val="single" w:sz="4" w:space="0" w:color="auto"/>
            </w:tcBorders>
            <w:shd w:val="clear" w:color="auto" w:fill="auto"/>
            <w:vAlign w:val="center"/>
          </w:tcPr>
          <w:p w14:paraId="065E78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14.50</w:t>
            </w:r>
          </w:p>
        </w:tc>
        <w:tc>
          <w:tcPr>
            <w:tcW w:w="921" w:type="dxa"/>
            <w:tcBorders>
              <w:top w:val="single" w:sz="4" w:space="0" w:color="auto"/>
              <w:left w:val="nil"/>
              <w:bottom w:val="single" w:sz="4" w:space="0" w:color="auto"/>
              <w:right w:val="single" w:sz="4" w:space="0" w:color="auto"/>
            </w:tcBorders>
            <w:shd w:val="clear" w:color="auto" w:fill="auto"/>
            <w:vAlign w:val="center"/>
          </w:tcPr>
          <w:p w14:paraId="7136228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14.40</w:t>
            </w:r>
          </w:p>
        </w:tc>
      </w:tr>
      <w:tr w:rsidR="002E54B8" w:rsidRPr="00E615E2" w14:paraId="618584B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68084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3B79DC4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D04AD5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77BC89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Mouse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72CC043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7CB131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14.40</w:t>
            </w:r>
          </w:p>
        </w:tc>
        <w:tc>
          <w:tcPr>
            <w:tcW w:w="866" w:type="dxa"/>
            <w:tcBorders>
              <w:top w:val="single" w:sz="4" w:space="0" w:color="auto"/>
              <w:left w:val="nil"/>
              <w:bottom w:val="single" w:sz="4" w:space="0" w:color="auto"/>
              <w:right w:val="single" w:sz="4" w:space="0" w:color="auto"/>
            </w:tcBorders>
            <w:shd w:val="clear" w:color="auto" w:fill="auto"/>
            <w:vAlign w:val="center"/>
          </w:tcPr>
          <w:p w14:paraId="64A73F8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14.80</w:t>
            </w:r>
          </w:p>
        </w:tc>
        <w:tc>
          <w:tcPr>
            <w:tcW w:w="921" w:type="dxa"/>
            <w:tcBorders>
              <w:top w:val="single" w:sz="4" w:space="0" w:color="auto"/>
              <w:left w:val="nil"/>
              <w:bottom w:val="single" w:sz="4" w:space="0" w:color="auto"/>
              <w:right w:val="single" w:sz="4" w:space="0" w:color="auto"/>
            </w:tcBorders>
            <w:shd w:val="clear" w:color="auto" w:fill="auto"/>
            <w:vAlign w:val="center"/>
          </w:tcPr>
          <w:p w14:paraId="7F3CFB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14.60</w:t>
            </w:r>
          </w:p>
        </w:tc>
      </w:tr>
      <w:tr w:rsidR="002E54B8" w:rsidRPr="00E615E2" w14:paraId="3B50FC8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A40784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76523C6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BE4907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A86021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Mouse Is.</w:t>
            </w:r>
          </w:p>
        </w:tc>
        <w:tc>
          <w:tcPr>
            <w:tcW w:w="1370" w:type="dxa"/>
            <w:tcBorders>
              <w:top w:val="single" w:sz="4" w:space="0" w:color="auto"/>
              <w:left w:val="nil"/>
              <w:bottom w:val="single" w:sz="4" w:space="0" w:color="auto"/>
              <w:right w:val="single" w:sz="4" w:space="0" w:color="auto"/>
            </w:tcBorders>
            <w:shd w:val="clear" w:color="auto" w:fill="auto"/>
            <w:vAlign w:val="center"/>
          </w:tcPr>
          <w:p w14:paraId="220BDBD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BFCAD2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10.60</w:t>
            </w:r>
          </w:p>
        </w:tc>
        <w:tc>
          <w:tcPr>
            <w:tcW w:w="866" w:type="dxa"/>
            <w:tcBorders>
              <w:top w:val="single" w:sz="4" w:space="0" w:color="auto"/>
              <w:left w:val="nil"/>
              <w:bottom w:val="single" w:sz="4" w:space="0" w:color="auto"/>
              <w:right w:val="single" w:sz="4" w:space="0" w:color="auto"/>
            </w:tcBorders>
            <w:shd w:val="clear" w:color="auto" w:fill="auto"/>
            <w:vAlign w:val="center"/>
          </w:tcPr>
          <w:p w14:paraId="678A9A6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4B529CA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10.80</w:t>
            </w:r>
          </w:p>
        </w:tc>
      </w:tr>
      <w:tr w:rsidR="002E54B8" w:rsidRPr="00E615E2" w14:paraId="3D8D3B0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CF4878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lastRenderedPageBreak/>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3C013B7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653E94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C290B7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Hamilton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3DAA3A7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24-May-21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69287D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7E72AA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FF4CDF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r>
      <w:tr w:rsidR="002E54B8" w:rsidRPr="00E615E2" w14:paraId="5D45F35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E1EDA1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30A11D3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FEB7D4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8312D7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Hamilton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11AAC6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F7E24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9.60</w:t>
            </w:r>
          </w:p>
        </w:tc>
        <w:tc>
          <w:tcPr>
            <w:tcW w:w="866" w:type="dxa"/>
            <w:tcBorders>
              <w:top w:val="single" w:sz="4" w:space="0" w:color="auto"/>
              <w:left w:val="nil"/>
              <w:bottom w:val="single" w:sz="4" w:space="0" w:color="auto"/>
              <w:right w:val="single" w:sz="4" w:space="0" w:color="auto"/>
            </w:tcBorders>
            <w:shd w:val="clear" w:color="auto" w:fill="auto"/>
            <w:vAlign w:val="center"/>
          </w:tcPr>
          <w:p w14:paraId="0544079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9.60</w:t>
            </w:r>
          </w:p>
        </w:tc>
        <w:tc>
          <w:tcPr>
            <w:tcW w:w="921" w:type="dxa"/>
            <w:tcBorders>
              <w:top w:val="single" w:sz="4" w:space="0" w:color="auto"/>
              <w:left w:val="nil"/>
              <w:bottom w:val="single" w:sz="4" w:space="0" w:color="auto"/>
              <w:right w:val="single" w:sz="4" w:space="0" w:color="auto"/>
            </w:tcBorders>
            <w:shd w:val="clear" w:color="auto" w:fill="auto"/>
            <w:vAlign w:val="center"/>
          </w:tcPr>
          <w:p w14:paraId="1DE4600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9.60</w:t>
            </w:r>
          </w:p>
        </w:tc>
      </w:tr>
      <w:tr w:rsidR="002E54B8" w:rsidRPr="00E615E2" w14:paraId="38B3B82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F9647C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234C3C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EBE2A0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05F23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Hamilton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CF370E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31-Jul-21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23F344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13.30</w:t>
            </w:r>
          </w:p>
        </w:tc>
        <w:tc>
          <w:tcPr>
            <w:tcW w:w="866" w:type="dxa"/>
            <w:tcBorders>
              <w:top w:val="single" w:sz="4" w:space="0" w:color="auto"/>
              <w:left w:val="nil"/>
              <w:bottom w:val="single" w:sz="4" w:space="0" w:color="auto"/>
              <w:right w:val="single" w:sz="4" w:space="0" w:color="auto"/>
            </w:tcBorders>
            <w:shd w:val="clear" w:color="auto" w:fill="auto"/>
            <w:vAlign w:val="center"/>
          </w:tcPr>
          <w:p w14:paraId="6DC519B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14.10</w:t>
            </w:r>
          </w:p>
        </w:tc>
        <w:tc>
          <w:tcPr>
            <w:tcW w:w="921" w:type="dxa"/>
            <w:tcBorders>
              <w:top w:val="single" w:sz="4" w:space="0" w:color="auto"/>
              <w:left w:val="nil"/>
              <w:bottom w:val="single" w:sz="4" w:space="0" w:color="auto"/>
              <w:right w:val="single" w:sz="4" w:space="0" w:color="auto"/>
            </w:tcBorders>
            <w:shd w:val="clear" w:color="auto" w:fill="auto"/>
            <w:vAlign w:val="center"/>
          </w:tcPr>
          <w:p w14:paraId="3D77D1A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13.70</w:t>
            </w:r>
          </w:p>
        </w:tc>
      </w:tr>
      <w:tr w:rsidR="002E54B8" w:rsidRPr="00E615E2" w14:paraId="2B425583"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1ADB0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5F66638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040A3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4084B8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Hamilton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1D463D6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04-Sep-21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AAE7D9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13.70</w:t>
            </w:r>
          </w:p>
        </w:tc>
        <w:tc>
          <w:tcPr>
            <w:tcW w:w="866" w:type="dxa"/>
            <w:tcBorders>
              <w:top w:val="single" w:sz="4" w:space="0" w:color="auto"/>
              <w:left w:val="nil"/>
              <w:bottom w:val="single" w:sz="4" w:space="0" w:color="auto"/>
              <w:right w:val="single" w:sz="4" w:space="0" w:color="auto"/>
            </w:tcBorders>
            <w:shd w:val="clear" w:color="auto" w:fill="auto"/>
            <w:vAlign w:val="center"/>
          </w:tcPr>
          <w:p w14:paraId="03142C2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13.70</w:t>
            </w:r>
          </w:p>
        </w:tc>
        <w:tc>
          <w:tcPr>
            <w:tcW w:w="921" w:type="dxa"/>
            <w:tcBorders>
              <w:top w:val="single" w:sz="4" w:space="0" w:color="auto"/>
              <w:left w:val="nil"/>
              <w:bottom w:val="single" w:sz="4" w:space="0" w:color="auto"/>
              <w:right w:val="single" w:sz="4" w:space="0" w:color="auto"/>
            </w:tcBorders>
            <w:shd w:val="clear" w:color="auto" w:fill="auto"/>
            <w:vAlign w:val="center"/>
          </w:tcPr>
          <w:p w14:paraId="37ED722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13.70</w:t>
            </w:r>
          </w:p>
        </w:tc>
      </w:tr>
      <w:tr w:rsidR="002E54B8" w:rsidRPr="00E615E2" w14:paraId="64DDAAB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AD7444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7133</w:t>
            </w:r>
          </w:p>
        </w:tc>
        <w:tc>
          <w:tcPr>
            <w:tcW w:w="615" w:type="dxa"/>
            <w:tcBorders>
              <w:top w:val="single" w:sz="4" w:space="0" w:color="auto"/>
              <w:left w:val="nil"/>
              <w:bottom w:val="single" w:sz="4" w:space="0" w:color="auto"/>
              <w:right w:val="single" w:sz="4" w:space="0" w:color="auto"/>
            </w:tcBorders>
            <w:shd w:val="clear" w:color="auto" w:fill="auto"/>
            <w:vAlign w:val="center"/>
          </w:tcPr>
          <w:p w14:paraId="1F64234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FAA24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STONY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D45187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Hamilton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EC821A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01-Oct-21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EC126F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c>
          <w:tcPr>
            <w:tcW w:w="866" w:type="dxa"/>
            <w:tcBorders>
              <w:top w:val="single" w:sz="4" w:space="0" w:color="auto"/>
              <w:left w:val="nil"/>
              <w:bottom w:val="single" w:sz="4" w:space="0" w:color="auto"/>
              <w:right w:val="single" w:sz="4" w:space="0" w:color="auto"/>
            </w:tcBorders>
            <w:shd w:val="clear" w:color="auto" w:fill="auto"/>
            <w:vAlign w:val="center"/>
          </w:tcPr>
          <w:p w14:paraId="3300BD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9.90</w:t>
            </w:r>
          </w:p>
        </w:tc>
        <w:tc>
          <w:tcPr>
            <w:tcW w:w="921" w:type="dxa"/>
            <w:tcBorders>
              <w:top w:val="single" w:sz="4" w:space="0" w:color="auto"/>
              <w:left w:val="nil"/>
              <w:bottom w:val="single" w:sz="4" w:space="0" w:color="auto"/>
              <w:right w:val="single" w:sz="4" w:space="0" w:color="auto"/>
            </w:tcBorders>
            <w:shd w:val="clear" w:color="auto" w:fill="auto"/>
            <w:vAlign w:val="center"/>
          </w:tcPr>
          <w:p w14:paraId="3E69333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9.55</w:t>
            </w:r>
          </w:p>
        </w:tc>
      </w:tr>
      <w:tr w:rsidR="002E54B8" w:rsidRPr="00E615E2" w14:paraId="2E9CF38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6EA954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106EA9F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07BB11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4458DF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Muskrat I-Buoy C388</w:t>
            </w:r>
          </w:p>
        </w:tc>
        <w:tc>
          <w:tcPr>
            <w:tcW w:w="1370" w:type="dxa"/>
            <w:tcBorders>
              <w:top w:val="single" w:sz="4" w:space="0" w:color="auto"/>
              <w:left w:val="nil"/>
              <w:bottom w:val="single" w:sz="4" w:space="0" w:color="auto"/>
              <w:right w:val="single" w:sz="4" w:space="0" w:color="auto"/>
            </w:tcBorders>
            <w:shd w:val="clear" w:color="auto" w:fill="auto"/>
            <w:vAlign w:val="center"/>
          </w:tcPr>
          <w:p w14:paraId="1B63B83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9FBF0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c>
          <w:tcPr>
            <w:tcW w:w="866" w:type="dxa"/>
            <w:tcBorders>
              <w:top w:val="single" w:sz="4" w:space="0" w:color="auto"/>
              <w:left w:val="nil"/>
              <w:bottom w:val="single" w:sz="4" w:space="0" w:color="auto"/>
              <w:right w:val="single" w:sz="4" w:space="0" w:color="auto"/>
            </w:tcBorders>
            <w:shd w:val="clear" w:color="auto" w:fill="auto"/>
            <w:vAlign w:val="center"/>
          </w:tcPr>
          <w:p w14:paraId="1A70875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c>
          <w:tcPr>
            <w:tcW w:w="921" w:type="dxa"/>
            <w:tcBorders>
              <w:top w:val="single" w:sz="4" w:space="0" w:color="auto"/>
              <w:left w:val="nil"/>
              <w:bottom w:val="single" w:sz="4" w:space="0" w:color="auto"/>
              <w:right w:val="single" w:sz="4" w:space="0" w:color="auto"/>
            </w:tcBorders>
            <w:shd w:val="clear" w:color="auto" w:fill="auto"/>
            <w:vAlign w:val="center"/>
          </w:tcPr>
          <w:p w14:paraId="6A03CB5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r>
      <w:tr w:rsidR="002E54B8" w:rsidRPr="00E615E2" w14:paraId="3277507A"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636F52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1567D01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AA6733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E9F110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Muskrat I-Buoy C388</w:t>
            </w:r>
          </w:p>
        </w:tc>
        <w:tc>
          <w:tcPr>
            <w:tcW w:w="1370" w:type="dxa"/>
            <w:tcBorders>
              <w:top w:val="single" w:sz="4" w:space="0" w:color="auto"/>
              <w:left w:val="nil"/>
              <w:bottom w:val="single" w:sz="4" w:space="0" w:color="auto"/>
              <w:right w:val="single" w:sz="4" w:space="0" w:color="auto"/>
            </w:tcBorders>
            <w:shd w:val="clear" w:color="auto" w:fill="auto"/>
            <w:vAlign w:val="center"/>
          </w:tcPr>
          <w:p w14:paraId="675CD94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009AC8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16.90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2B8D8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17.50</w:t>
            </w:r>
          </w:p>
        </w:tc>
        <w:tc>
          <w:tcPr>
            <w:tcW w:w="921" w:type="dxa"/>
            <w:tcBorders>
              <w:top w:val="single" w:sz="4" w:space="0" w:color="auto"/>
              <w:left w:val="nil"/>
              <w:bottom w:val="single" w:sz="4" w:space="0" w:color="auto"/>
              <w:right w:val="single" w:sz="4" w:space="0" w:color="auto"/>
            </w:tcBorders>
            <w:shd w:val="clear" w:color="auto" w:fill="auto"/>
            <w:vAlign w:val="center"/>
          </w:tcPr>
          <w:p w14:paraId="27E25F8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17.20</w:t>
            </w:r>
          </w:p>
        </w:tc>
      </w:tr>
      <w:tr w:rsidR="002E54B8" w:rsidRPr="00E615E2" w14:paraId="6583DC3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657260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785A75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15B31C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2917DA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Point Buoy</w:t>
            </w:r>
          </w:p>
        </w:tc>
        <w:tc>
          <w:tcPr>
            <w:tcW w:w="1370" w:type="dxa"/>
            <w:tcBorders>
              <w:top w:val="single" w:sz="4" w:space="0" w:color="auto"/>
              <w:left w:val="nil"/>
              <w:bottom w:val="single" w:sz="4" w:space="0" w:color="auto"/>
              <w:right w:val="single" w:sz="4" w:space="0" w:color="auto"/>
            </w:tcBorders>
            <w:shd w:val="clear" w:color="auto" w:fill="auto"/>
            <w:vAlign w:val="center"/>
          </w:tcPr>
          <w:p w14:paraId="028D574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359940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E8FF56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3C772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r>
      <w:tr w:rsidR="002E54B8" w:rsidRPr="00E615E2" w14:paraId="48DDC6E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EA3110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20D0941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CCDA3F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8195A9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Point Buoy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FB4E42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26-Jul-21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9A1F79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13.90</w:t>
            </w:r>
          </w:p>
        </w:tc>
        <w:tc>
          <w:tcPr>
            <w:tcW w:w="866" w:type="dxa"/>
            <w:tcBorders>
              <w:top w:val="single" w:sz="4" w:space="0" w:color="auto"/>
              <w:left w:val="nil"/>
              <w:bottom w:val="single" w:sz="4" w:space="0" w:color="auto"/>
              <w:right w:val="single" w:sz="4" w:space="0" w:color="auto"/>
            </w:tcBorders>
            <w:shd w:val="clear" w:color="auto" w:fill="auto"/>
            <w:vAlign w:val="center"/>
          </w:tcPr>
          <w:p w14:paraId="35A4886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412309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13.95</w:t>
            </w:r>
          </w:p>
        </w:tc>
      </w:tr>
      <w:tr w:rsidR="002E54B8" w:rsidRPr="00E615E2" w14:paraId="65331A7E"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F2537E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51DF8A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CCEB9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B76710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Point Buoy</w:t>
            </w:r>
          </w:p>
        </w:tc>
        <w:tc>
          <w:tcPr>
            <w:tcW w:w="1370" w:type="dxa"/>
            <w:tcBorders>
              <w:top w:val="single" w:sz="4" w:space="0" w:color="auto"/>
              <w:left w:val="nil"/>
              <w:bottom w:val="single" w:sz="4" w:space="0" w:color="auto"/>
              <w:right w:val="single" w:sz="4" w:space="0" w:color="auto"/>
            </w:tcBorders>
            <w:shd w:val="clear" w:color="auto" w:fill="auto"/>
            <w:vAlign w:val="center"/>
          </w:tcPr>
          <w:p w14:paraId="69DAA80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46C0A6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FD6E0D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14.20</w:t>
            </w:r>
          </w:p>
        </w:tc>
        <w:tc>
          <w:tcPr>
            <w:tcW w:w="921" w:type="dxa"/>
            <w:tcBorders>
              <w:top w:val="single" w:sz="4" w:space="0" w:color="auto"/>
              <w:left w:val="nil"/>
              <w:bottom w:val="single" w:sz="4" w:space="0" w:color="auto"/>
              <w:right w:val="single" w:sz="4" w:space="0" w:color="auto"/>
            </w:tcBorders>
            <w:shd w:val="clear" w:color="auto" w:fill="auto"/>
            <w:vAlign w:val="center"/>
          </w:tcPr>
          <w:p w14:paraId="317B608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10.65</w:t>
            </w:r>
          </w:p>
        </w:tc>
      </w:tr>
      <w:tr w:rsidR="002E54B8" w:rsidRPr="00E615E2" w14:paraId="2A001E0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48C52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4653516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567D9E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C1E5C4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Point Buoy</w:t>
            </w:r>
          </w:p>
        </w:tc>
        <w:tc>
          <w:tcPr>
            <w:tcW w:w="1370" w:type="dxa"/>
            <w:tcBorders>
              <w:top w:val="single" w:sz="4" w:space="0" w:color="auto"/>
              <w:left w:val="nil"/>
              <w:bottom w:val="single" w:sz="4" w:space="0" w:color="auto"/>
              <w:right w:val="single" w:sz="4" w:space="0" w:color="auto"/>
            </w:tcBorders>
            <w:shd w:val="clear" w:color="auto" w:fill="auto"/>
            <w:vAlign w:val="center"/>
          </w:tcPr>
          <w:p w14:paraId="33C83F2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42BB02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B10D09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11.60</w:t>
            </w:r>
          </w:p>
        </w:tc>
        <w:tc>
          <w:tcPr>
            <w:tcW w:w="921" w:type="dxa"/>
            <w:tcBorders>
              <w:top w:val="single" w:sz="4" w:space="0" w:color="auto"/>
              <w:left w:val="nil"/>
              <w:bottom w:val="single" w:sz="4" w:space="0" w:color="auto"/>
              <w:right w:val="single" w:sz="4" w:space="0" w:color="auto"/>
            </w:tcBorders>
            <w:shd w:val="clear" w:color="auto" w:fill="auto"/>
            <w:vAlign w:val="center"/>
          </w:tcPr>
          <w:p w14:paraId="0F1EC1D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11.35</w:t>
            </w:r>
          </w:p>
        </w:tc>
      </w:tr>
      <w:tr w:rsidR="002E54B8" w:rsidRPr="00E615E2" w14:paraId="483FB1E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18D4EE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0518FB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87ED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BA98AB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Fenelon R. mouth</w:t>
            </w:r>
          </w:p>
        </w:tc>
        <w:tc>
          <w:tcPr>
            <w:tcW w:w="1370" w:type="dxa"/>
            <w:tcBorders>
              <w:top w:val="single" w:sz="4" w:space="0" w:color="auto"/>
              <w:left w:val="nil"/>
              <w:bottom w:val="single" w:sz="4" w:space="0" w:color="auto"/>
              <w:right w:val="single" w:sz="4" w:space="0" w:color="auto"/>
            </w:tcBorders>
            <w:shd w:val="clear" w:color="auto" w:fill="auto"/>
            <w:vAlign w:val="center"/>
          </w:tcPr>
          <w:p w14:paraId="723C1D7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17-Jun-21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7446AC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866" w:type="dxa"/>
            <w:tcBorders>
              <w:top w:val="single" w:sz="4" w:space="0" w:color="auto"/>
              <w:left w:val="nil"/>
              <w:bottom w:val="single" w:sz="4" w:space="0" w:color="auto"/>
              <w:right w:val="single" w:sz="4" w:space="0" w:color="auto"/>
            </w:tcBorders>
            <w:shd w:val="clear" w:color="auto" w:fill="auto"/>
            <w:vAlign w:val="center"/>
          </w:tcPr>
          <w:p w14:paraId="66C02AE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7539DF7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r>
      <w:tr w:rsidR="002E54B8" w:rsidRPr="00E615E2" w14:paraId="3251BC5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E97B4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2CFEAD9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156C4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8AD635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Fenelon R. mouth</w:t>
            </w:r>
          </w:p>
        </w:tc>
        <w:tc>
          <w:tcPr>
            <w:tcW w:w="1370" w:type="dxa"/>
            <w:tcBorders>
              <w:top w:val="single" w:sz="4" w:space="0" w:color="auto"/>
              <w:left w:val="nil"/>
              <w:bottom w:val="single" w:sz="4" w:space="0" w:color="auto"/>
              <w:right w:val="single" w:sz="4" w:space="0" w:color="auto"/>
            </w:tcBorders>
            <w:shd w:val="clear" w:color="auto" w:fill="auto"/>
            <w:vAlign w:val="center"/>
          </w:tcPr>
          <w:p w14:paraId="6EC921A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26-Jul-21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51BDE3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11.10</w:t>
            </w:r>
          </w:p>
        </w:tc>
        <w:tc>
          <w:tcPr>
            <w:tcW w:w="866" w:type="dxa"/>
            <w:tcBorders>
              <w:top w:val="single" w:sz="4" w:space="0" w:color="auto"/>
              <w:left w:val="nil"/>
              <w:bottom w:val="single" w:sz="4" w:space="0" w:color="auto"/>
              <w:right w:val="single" w:sz="4" w:space="0" w:color="auto"/>
            </w:tcBorders>
            <w:shd w:val="clear" w:color="auto" w:fill="auto"/>
            <w:vAlign w:val="center"/>
          </w:tcPr>
          <w:p w14:paraId="09292E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11.20</w:t>
            </w:r>
          </w:p>
        </w:tc>
        <w:tc>
          <w:tcPr>
            <w:tcW w:w="921" w:type="dxa"/>
            <w:tcBorders>
              <w:top w:val="single" w:sz="4" w:space="0" w:color="auto"/>
              <w:left w:val="nil"/>
              <w:bottom w:val="single" w:sz="4" w:space="0" w:color="auto"/>
              <w:right w:val="single" w:sz="4" w:space="0" w:color="auto"/>
            </w:tcBorders>
            <w:shd w:val="clear" w:color="auto" w:fill="auto"/>
            <w:vAlign w:val="center"/>
          </w:tcPr>
          <w:p w14:paraId="0BEA307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11.15</w:t>
            </w:r>
          </w:p>
        </w:tc>
      </w:tr>
      <w:tr w:rsidR="002E54B8" w:rsidRPr="00E615E2" w14:paraId="10F24D3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4B231A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4328101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2FEFBB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B0B1A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Fenelon R. mouth</w:t>
            </w:r>
          </w:p>
        </w:tc>
        <w:tc>
          <w:tcPr>
            <w:tcW w:w="1370" w:type="dxa"/>
            <w:tcBorders>
              <w:top w:val="single" w:sz="4" w:space="0" w:color="auto"/>
              <w:left w:val="nil"/>
              <w:bottom w:val="single" w:sz="4" w:space="0" w:color="auto"/>
              <w:right w:val="single" w:sz="4" w:space="0" w:color="auto"/>
            </w:tcBorders>
            <w:shd w:val="clear" w:color="auto" w:fill="auto"/>
            <w:vAlign w:val="center"/>
          </w:tcPr>
          <w:p w14:paraId="33F37A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27-Aug-21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E9E454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8D5692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6.10</w:t>
            </w:r>
          </w:p>
        </w:tc>
        <w:tc>
          <w:tcPr>
            <w:tcW w:w="921" w:type="dxa"/>
            <w:tcBorders>
              <w:top w:val="single" w:sz="4" w:space="0" w:color="auto"/>
              <w:left w:val="nil"/>
              <w:bottom w:val="single" w:sz="4" w:space="0" w:color="auto"/>
              <w:right w:val="single" w:sz="4" w:space="0" w:color="auto"/>
            </w:tcBorders>
            <w:shd w:val="clear" w:color="auto" w:fill="auto"/>
            <w:vAlign w:val="center"/>
          </w:tcPr>
          <w:p w14:paraId="6E2EB56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6.10</w:t>
            </w:r>
          </w:p>
        </w:tc>
      </w:tr>
      <w:tr w:rsidR="002E54B8" w:rsidRPr="00E615E2" w14:paraId="50AB94B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A8A241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6924</w:t>
            </w:r>
          </w:p>
        </w:tc>
        <w:tc>
          <w:tcPr>
            <w:tcW w:w="615" w:type="dxa"/>
            <w:tcBorders>
              <w:top w:val="single" w:sz="4" w:space="0" w:color="auto"/>
              <w:left w:val="nil"/>
              <w:bottom w:val="single" w:sz="4" w:space="0" w:color="auto"/>
              <w:right w:val="single" w:sz="4" w:space="0" w:color="auto"/>
            </w:tcBorders>
            <w:shd w:val="clear" w:color="auto" w:fill="auto"/>
            <w:vAlign w:val="center"/>
          </w:tcPr>
          <w:p w14:paraId="6097FED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177E0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STURGEON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A4BA8A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Fenelon R. mouth</w:t>
            </w:r>
          </w:p>
        </w:tc>
        <w:tc>
          <w:tcPr>
            <w:tcW w:w="1370" w:type="dxa"/>
            <w:tcBorders>
              <w:top w:val="single" w:sz="4" w:space="0" w:color="auto"/>
              <w:left w:val="nil"/>
              <w:bottom w:val="single" w:sz="4" w:space="0" w:color="auto"/>
              <w:right w:val="single" w:sz="4" w:space="0" w:color="auto"/>
            </w:tcBorders>
            <w:shd w:val="clear" w:color="auto" w:fill="auto"/>
            <w:vAlign w:val="center"/>
          </w:tcPr>
          <w:p w14:paraId="639269D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2F2F5B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7.50</w:t>
            </w:r>
          </w:p>
        </w:tc>
        <w:tc>
          <w:tcPr>
            <w:tcW w:w="866" w:type="dxa"/>
            <w:tcBorders>
              <w:top w:val="single" w:sz="4" w:space="0" w:color="auto"/>
              <w:left w:val="nil"/>
              <w:bottom w:val="single" w:sz="4" w:space="0" w:color="auto"/>
              <w:right w:val="single" w:sz="4" w:space="0" w:color="auto"/>
            </w:tcBorders>
            <w:shd w:val="clear" w:color="auto" w:fill="auto"/>
            <w:vAlign w:val="center"/>
          </w:tcPr>
          <w:p w14:paraId="3DC8043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D57141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7.75</w:t>
            </w:r>
          </w:p>
        </w:tc>
      </w:tr>
      <w:tr w:rsidR="002E54B8" w:rsidRPr="00E615E2" w14:paraId="5C46EE4B"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1753E2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9DEE3F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6DC6D9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1654B8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Quarry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560EE4F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473964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5.70</w:t>
            </w:r>
          </w:p>
        </w:tc>
        <w:tc>
          <w:tcPr>
            <w:tcW w:w="866" w:type="dxa"/>
            <w:tcBorders>
              <w:top w:val="single" w:sz="4" w:space="0" w:color="auto"/>
              <w:left w:val="nil"/>
              <w:bottom w:val="single" w:sz="4" w:space="0" w:color="auto"/>
              <w:right w:val="single" w:sz="4" w:space="0" w:color="auto"/>
            </w:tcBorders>
            <w:shd w:val="clear" w:color="auto" w:fill="auto"/>
            <w:vAlign w:val="center"/>
          </w:tcPr>
          <w:p w14:paraId="3157F50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65F2CD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6.35</w:t>
            </w:r>
          </w:p>
        </w:tc>
      </w:tr>
      <w:tr w:rsidR="002E54B8" w:rsidRPr="00E615E2" w14:paraId="7008428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8309F1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C5337A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F89D6E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065D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Quarry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6D48201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303DDD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c>
          <w:tcPr>
            <w:tcW w:w="866" w:type="dxa"/>
            <w:tcBorders>
              <w:top w:val="single" w:sz="4" w:space="0" w:color="auto"/>
              <w:left w:val="nil"/>
              <w:bottom w:val="single" w:sz="4" w:space="0" w:color="auto"/>
              <w:right w:val="single" w:sz="4" w:space="0" w:color="auto"/>
            </w:tcBorders>
            <w:shd w:val="clear" w:color="auto" w:fill="auto"/>
            <w:vAlign w:val="center"/>
          </w:tcPr>
          <w:p w14:paraId="466124B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11.00</w:t>
            </w:r>
          </w:p>
        </w:tc>
        <w:tc>
          <w:tcPr>
            <w:tcW w:w="921" w:type="dxa"/>
            <w:tcBorders>
              <w:top w:val="single" w:sz="4" w:space="0" w:color="auto"/>
              <w:left w:val="nil"/>
              <w:bottom w:val="single" w:sz="4" w:space="0" w:color="auto"/>
              <w:right w:val="single" w:sz="4" w:space="0" w:color="auto"/>
            </w:tcBorders>
            <w:shd w:val="clear" w:color="auto" w:fill="auto"/>
            <w:vAlign w:val="center"/>
          </w:tcPr>
          <w:p w14:paraId="17CB5F0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10.10</w:t>
            </w:r>
          </w:p>
        </w:tc>
      </w:tr>
      <w:tr w:rsidR="002E54B8" w:rsidRPr="00E615E2" w14:paraId="7782A3B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ED832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3DCDFD2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274EC8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AA1BA9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Quarry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2980601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CF32A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c>
          <w:tcPr>
            <w:tcW w:w="866" w:type="dxa"/>
            <w:tcBorders>
              <w:top w:val="single" w:sz="4" w:space="0" w:color="auto"/>
              <w:left w:val="nil"/>
              <w:bottom w:val="single" w:sz="4" w:space="0" w:color="auto"/>
              <w:right w:val="single" w:sz="4" w:space="0" w:color="auto"/>
            </w:tcBorders>
            <w:shd w:val="clear" w:color="auto" w:fill="auto"/>
            <w:vAlign w:val="center"/>
          </w:tcPr>
          <w:p w14:paraId="57AE4EF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c>
          <w:tcPr>
            <w:tcW w:w="921" w:type="dxa"/>
            <w:tcBorders>
              <w:top w:val="single" w:sz="4" w:space="0" w:color="auto"/>
              <w:left w:val="nil"/>
              <w:bottom w:val="single" w:sz="4" w:space="0" w:color="auto"/>
              <w:right w:val="single" w:sz="4" w:space="0" w:color="auto"/>
            </w:tcBorders>
            <w:shd w:val="clear" w:color="auto" w:fill="auto"/>
            <w:vAlign w:val="center"/>
          </w:tcPr>
          <w:p w14:paraId="55173CC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7.95</w:t>
            </w:r>
          </w:p>
        </w:tc>
      </w:tr>
      <w:tr w:rsidR="002E54B8" w:rsidRPr="00E615E2" w14:paraId="243149C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9CF50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515651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785D54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4546F3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Quarry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163C850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AC724E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4E035F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7.70</w:t>
            </w:r>
          </w:p>
        </w:tc>
        <w:tc>
          <w:tcPr>
            <w:tcW w:w="921" w:type="dxa"/>
            <w:tcBorders>
              <w:top w:val="single" w:sz="4" w:space="0" w:color="auto"/>
              <w:left w:val="nil"/>
              <w:bottom w:val="single" w:sz="4" w:space="0" w:color="auto"/>
              <w:right w:val="single" w:sz="4" w:space="0" w:color="auto"/>
            </w:tcBorders>
            <w:shd w:val="clear" w:color="auto" w:fill="auto"/>
            <w:vAlign w:val="center"/>
          </w:tcPr>
          <w:p w14:paraId="18843D5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7.35</w:t>
            </w:r>
          </w:p>
        </w:tc>
      </w:tr>
      <w:tr w:rsidR="002E54B8" w:rsidRPr="00E615E2" w14:paraId="282BF9A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1E8531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18C7DC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6609B0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328AD1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Quarry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4A86339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76CE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13.20</w:t>
            </w:r>
          </w:p>
        </w:tc>
        <w:tc>
          <w:tcPr>
            <w:tcW w:w="866" w:type="dxa"/>
            <w:tcBorders>
              <w:top w:val="single" w:sz="4" w:space="0" w:color="auto"/>
              <w:left w:val="nil"/>
              <w:bottom w:val="single" w:sz="4" w:space="0" w:color="auto"/>
              <w:right w:val="single" w:sz="4" w:space="0" w:color="auto"/>
            </w:tcBorders>
            <w:shd w:val="clear" w:color="auto" w:fill="auto"/>
            <w:vAlign w:val="center"/>
          </w:tcPr>
          <w:p w14:paraId="7DCD9189"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18.10</w:t>
            </w:r>
          </w:p>
        </w:tc>
        <w:tc>
          <w:tcPr>
            <w:tcW w:w="921" w:type="dxa"/>
            <w:tcBorders>
              <w:top w:val="single" w:sz="4" w:space="0" w:color="auto"/>
              <w:left w:val="nil"/>
              <w:bottom w:val="single" w:sz="4" w:space="0" w:color="auto"/>
              <w:right w:val="single" w:sz="4" w:space="0" w:color="auto"/>
            </w:tcBorders>
            <w:shd w:val="clear" w:color="auto" w:fill="auto"/>
            <w:vAlign w:val="center"/>
          </w:tcPr>
          <w:p w14:paraId="525529A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13.20</w:t>
            </w:r>
          </w:p>
        </w:tc>
      </w:tr>
      <w:tr w:rsidR="002E54B8" w:rsidRPr="00E615E2" w14:paraId="566CE00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A1583E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6717DD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AF5B44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F1164A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494F2D3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D875D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6.60</w:t>
            </w:r>
          </w:p>
        </w:tc>
        <w:tc>
          <w:tcPr>
            <w:tcW w:w="866" w:type="dxa"/>
            <w:tcBorders>
              <w:top w:val="single" w:sz="4" w:space="0" w:color="auto"/>
              <w:left w:val="nil"/>
              <w:bottom w:val="single" w:sz="4" w:space="0" w:color="auto"/>
              <w:right w:val="single" w:sz="4" w:space="0" w:color="auto"/>
            </w:tcBorders>
            <w:shd w:val="clear" w:color="auto" w:fill="auto"/>
            <w:vAlign w:val="center"/>
          </w:tcPr>
          <w:p w14:paraId="4D18A18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7.20</w:t>
            </w:r>
          </w:p>
        </w:tc>
        <w:tc>
          <w:tcPr>
            <w:tcW w:w="921" w:type="dxa"/>
            <w:tcBorders>
              <w:top w:val="single" w:sz="4" w:space="0" w:color="auto"/>
              <w:left w:val="nil"/>
              <w:bottom w:val="single" w:sz="4" w:space="0" w:color="auto"/>
              <w:right w:val="single" w:sz="4" w:space="0" w:color="auto"/>
            </w:tcBorders>
            <w:shd w:val="clear" w:color="auto" w:fill="auto"/>
            <w:vAlign w:val="center"/>
          </w:tcPr>
          <w:p w14:paraId="44FA6E7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6.90</w:t>
            </w:r>
          </w:p>
        </w:tc>
      </w:tr>
      <w:tr w:rsidR="002E54B8" w:rsidRPr="00E615E2" w14:paraId="32BD26A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9DBAF6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BE5F9F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0B3148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12767D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7FC88D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BFBCA5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7.70</w:t>
            </w:r>
          </w:p>
        </w:tc>
        <w:tc>
          <w:tcPr>
            <w:tcW w:w="866" w:type="dxa"/>
            <w:tcBorders>
              <w:top w:val="single" w:sz="4" w:space="0" w:color="auto"/>
              <w:left w:val="nil"/>
              <w:bottom w:val="single" w:sz="4" w:space="0" w:color="auto"/>
              <w:right w:val="single" w:sz="4" w:space="0" w:color="auto"/>
            </w:tcBorders>
            <w:shd w:val="clear" w:color="auto" w:fill="auto"/>
            <w:vAlign w:val="center"/>
          </w:tcPr>
          <w:p w14:paraId="158D9A9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9.60</w:t>
            </w:r>
          </w:p>
        </w:tc>
        <w:tc>
          <w:tcPr>
            <w:tcW w:w="921" w:type="dxa"/>
            <w:tcBorders>
              <w:top w:val="single" w:sz="4" w:space="0" w:color="auto"/>
              <w:left w:val="nil"/>
              <w:bottom w:val="single" w:sz="4" w:space="0" w:color="auto"/>
              <w:right w:val="single" w:sz="4" w:space="0" w:color="auto"/>
            </w:tcBorders>
            <w:shd w:val="clear" w:color="auto" w:fill="auto"/>
            <w:vAlign w:val="center"/>
          </w:tcPr>
          <w:p w14:paraId="74711EF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8.65</w:t>
            </w:r>
          </w:p>
        </w:tc>
      </w:tr>
      <w:tr w:rsidR="002E54B8" w:rsidRPr="00E615E2" w14:paraId="0025DD42"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D81589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06309D5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2107EC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DDB606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040ECC7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6C640F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c>
          <w:tcPr>
            <w:tcW w:w="866" w:type="dxa"/>
            <w:tcBorders>
              <w:top w:val="single" w:sz="4" w:space="0" w:color="auto"/>
              <w:left w:val="nil"/>
              <w:bottom w:val="single" w:sz="4" w:space="0" w:color="auto"/>
              <w:right w:val="single" w:sz="4" w:space="0" w:color="auto"/>
            </w:tcBorders>
            <w:shd w:val="clear" w:color="auto" w:fill="auto"/>
            <w:vAlign w:val="center"/>
          </w:tcPr>
          <w:p w14:paraId="3EB7918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c>
          <w:tcPr>
            <w:tcW w:w="921" w:type="dxa"/>
            <w:tcBorders>
              <w:top w:val="single" w:sz="4" w:space="0" w:color="auto"/>
              <w:left w:val="nil"/>
              <w:bottom w:val="single" w:sz="4" w:space="0" w:color="auto"/>
              <w:right w:val="single" w:sz="4" w:space="0" w:color="auto"/>
            </w:tcBorders>
            <w:shd w:val="clear" w:color="auto" w:fill="auto"/>
            <w:vAlign w:val="center"/>
          </w:tcPr>
          <w:p w14:paraId="2357F38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8.65</w:t>
            </w:r>
          </w:p>
        </w:tc>
      </w:tr>
      <w:tr w:rsidR="002E54B8" w:rsidRPr="00E615E2" w14:paraId="4C29A43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7A5D95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408F801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C322EB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C3761C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43AEB85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0E3433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6.90</w:t>
            </w:r>
          </w:p>
        </w:tc>
        <w:tc>
          <w:tcPr>
            <w:tcW w:w="866" w:type="dxa"/>
            <w:tcBorders>
              <w:top w:val="single" w:sz="4" w:space="0" w:color="auto"/>
              <w:left w:val="nil"/>
              <w:bottom w:val="single" w:sz="4" w:space="0" w:color="auto"/>
              <w:right w:val="single" w:sz="4" w:space="0" w:color="auto"/>
            </w:tcBorders>
            <w:shd w:val="clear" w:color="auto" w:fill="auto"/>
            <w:vAlign w:val="center"/>
          </w:tcPr>
          <w:p w14:paraId="49966BB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6.90</w:t>
            </w:r>
          </w:p>
        </w:tc>
        <w:tc>
          <w:tcPr>
            <w:tcW w:w="921" w:type="dxa"/>
            <w:tcBorders>
              <w:top w:val="single" w:sz="4" w:space="0" w:color="auto"/>
              <w:left w:val="nil"/>
              <w:bottom w:val="single" w:sz="4" w:space="0" w:color="auto"/>
              <w:right w:val="single" w:sz="4" w:space="0" w:color="auto"/>
            </w:tcBorders>
            <w:shd w:val="clear" w:color="auto" w:fill="auto"/>
            <w:vAlign w:val="center"/>
          </w:tcPr>
          <w:p w14:paraId="2AB0654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6.90</w:t>
            </w:r>
          </w:p>
        </w:tc>
      </w:tr>
      <w:tr w:rsidR="002E54B8" w:rsidRPr="00E615E2" w14:paraId="3636880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48E9D6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1E38C80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3</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35E0E6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A5B742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Young Bay</w:t>
            </w:r>
          </w:p>
        </w:tc>
        <w:tc>
          <w:tcPr>
            <w:tcW w:w="1370" w:type="dxa"/>
            <w:tcBorders>
              <w:top w:val="single" w:sz="4" w:space="0" w:color="auto"/>
              <w:left w:val="nil"/>
              <w:bottom w:val="single" w:sz="4" w:space="0" w:color="auto"/>
              <w:right w:val="single" w:sz="4" w:space="0" w:color="auto"/>
            </w:tcBorders>
            <w:shd w:val="clear" w:color="auto" w:fill="auto"/>
            <w:vAlign w:val="center"/>
          </w:tcPr>
          <w:p w14:paraId="3184349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7E1793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5.70</w:t>
            </w:r>
          </w:p>
        </w:tc>
        <w:tc>
          <w:tcPr>
            <w:tcW w:w="866" w:type="dxa"/>
            <w:tcBorders>
              <w:top w:val="single" w:sz="4" w:space="0" w:color="auto"/>
              <w:left w:val="nil"/>
              <w:bottom w:val="single" w:sz="4" w:space="0" w:color="auto"/>
              <w:right w:val="single" w:sz="4" w:space="0" w:color="auto"/>
            </w:tcBorders>
            <w:shd w:val="clear" w:color="auto" w:fill="auto"/>
            <w:vAlign w:val="center"/>
          </w:tcPr>
          <w:p w14:paraId="5FF3107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7.50</w:t>
            </w:r>
          </w:p>
        </w:tc>
        <w:tc>
          <w:tcPr>
            <w:tcW w:w="921" w:type="dxa"/>
            <w:tcBorders>
              <w:top w:val="single" w:sz="4" w:space="0" w:color="auto"/>
              <w:left w:val="nil"/>
              <w:bottom w:val="single" w:sz="4" w:space="0" w:color="auto"/>
              <w:right w:val="single" w:sz="4" w:space="0" w:color="auto"/>
            </w:tcBorders>
            <w:shd w:val="clear" w:color="auto" w:fill="auto"/>
            <w:vAlign w:val="center"/>
          </w:tcPr>
          <w:p w14:paraId="0ACB598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6.60</w:t>
            </w:r>
          </w:p>
        </w:tc>
      </w:tr>
      <w:tr w:rsidR="002E54B8" w:rsidRPr="00E615E2" w14:paraId="138C268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50C60C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26E9D15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311CE8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D2CE08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Bay,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0DAF03B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E2D9D4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9.90</w:t>
            </w:r>
          </w:p>
        </w:tc>
        <w:tc>
          <w:tcPr>
            <w:tcW w:w="866" w:type="dxa"/>
            <w:tcBorders>
              <w:top w:val="single" w:sz="4" w:space="0" w:color="auto"/>
              <w:left w:val="nil"/>
              <w:bottom w:val="single" w:sz="4" w:space="0" w:color="auto"/>
              <w:right w:val="single" w:sz="4" w:space="0" w:color="auto"/>
            </w:tcBorders>
            <w:shd w:val="clear" w:color="auto" w:fill="auto"/>
            <w:vAlign w:val="center"/>
          </w:tcPr>
          <w:p w14:paraId="06F78F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10.00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259367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9.95</w:t>
            </w:r>
          </w:p>
        </w:tc>
      </w:tr>
      <w:tr w:rsidR="002E54B8" w:rsidRPr="00E615E2" w14:paraId="151A7B2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2AE45E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72BCB8B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D06F96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F99F84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Bay,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70D7515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F57D59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37A8CB42"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18.00</w:t>
            </w:r>
          </w:p>
        </w:tc>
        <w:tc>
          <w:tcPr>
            <w:tcW w:w="921" w:type="dxa"/>
            <w:tcBorders>
              <w:top w:val="single" w:sz="4" w:space="0" w:color="auto"/>
              <w:left w:val="nil"/>
              <w:bottom w:val="single" w:sz="4" w:space="0" w:color="auto"/>
              <w:right w:val="single" w:sz="4" w:space="0" w:color="auto"/>
            </w:tcBorders>
            <w:shd w:val="clear" w:color="auto" w:fill="auto"/>
            <w:vAlign w:val="center"/>
          </w:tcPr>
          <w:p w14:paraId="618A639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r>
      <w:tr w:rsidR="002E54B8" w:rsidRPr="00E615E2" w14:paraId="3B6AB47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3F474D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44325F5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B80C8F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6AAEB0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Bay,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1607149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8AE467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8.90</w:t>
            </w:r>
          </w:p>
        </w:tc>
        <w:tc>
          <w:tcPr>
            <w:tcW w:w="866" w:type="dxa"/>
            <w:tcBorders>
              <w:top w:val="single" w:sz="4" w:space="0" w:color="auto"/>
              <w:left w:val="nil"/>
              <w:bottom w:val="single" w:sz="4" w:space="0" w:color="auto"/>
              <w:right w:val="single" w:sz="4" w:space="0" w:color="auto"/>
            </w:tcBorders>
            <w:shd w:val="clear" w:color="auto" w:fill="auto"/>
            <w:vAlign w:val="center"/>
          </w:tcPr>
          <w:p w14:paraId="40D219F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9.90</w:t>
            </w:r>
          </w:p>
        </w:tc>
        <w:tc>
          <w:tcPr>
            <w:tcW w:w="921" w:type="dxa"/>
            <w:tcBorders>
              <w:top w:val="single" w:sz="4" w:space="0" w:color="auto"/>
              <w:left w:val="nil"/>
              <w:bottom w:val="single" w:sz="4" w:space="0" w:color="auto"/>
              <w:right w:val="single" w:sz="4" w:space="0" w:color="auto"/>
            </w:tcBorders>
            <w:shd w:val="clear" w:color="auto" w:fill="auto"/>
            <w:vAlign w:val="center"/>
          </w:tcPr>
          <w:p w14:paraId="573C328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9.40</w:t>
            </w:r>
          </w:p>
        </w:tc>
      </w:tr>
      <w:tr w:rsidR="002E54B8" w:rsidRPr="00E615E2" w14:paraId="5A844725"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9B04A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10DCA4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9155F8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3FDB8A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Bay,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67A26C0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D176F1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19.50</w:t>
            </w:r>
          </w:p>
        </w:tc>
        <w:tc>
          <w:tcPr>
            <w:tcW w:w="866" w:type="dxa"/>
            <w:tcBorders>
              <w:top w:val="single" w:sz="4" w:space="0" w:color="auto"/>
              <w:left w:val="nil"/>
              <w:bottom w:val="single" w:sz="4" w:space="0" w:color="auto"/>
              <w:right w:val="single" w:sz="4" w:space="0" w:color="auto"/>
            </w:tcBorders>
            <w:shd w:val="clear" w:color="auto" w:fill="auto"/>
            <w:vAlign w:val="center"/>
          </w:tcPr>
          <w:p w14:paraId="670E56D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19.80</w:t>
            </w:r>
          </w:p>
        </w:tc>
        <w:tc>
          <w:tcPr>
            <w:tcW w:w="921" w:type="dxa"/>
            <w:tcBorders>
              <w:top w:val="single" w:sz="4" w:space="0" w:color="auto"/>
              <w:left w:val="nil"/>
              <w:bottom w:val="single" w:sz="4" w:space="0" w:color="auto"/>
              <w:right w:val="single" w:sz="4" w:space="0" w:color="auto"/>
            </w:tcBorders>
            <w:shd w:val="clear" w:color="auto" w:fill="auto"/>
            <w:vAlign w:val="center"/>
          </w:tcPr>
          <w:p w14:paraId="2C2675D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19.65</w:t>
            </w:r>
          </w:p>
        </w:tc>
      </w:tr>
      <w:tr w:rsidR="002E54B8" w:rsidRPr="00E615E2" w14:paraId="476AB83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AA488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2AE61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4</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6EFA1F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25EEB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Bay,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443450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3BC355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5.00</w:t>
            </w:r>
          </w:p>
        </w:tc>
        <w:tc>
          <w:tcPr>
            <w:tcW w:w="866" w:type="dxa"/>
            <w:tcBorders>
              <w:top w:val="single" w:sz="4" w:space="0" w:color="auto"/>
              <w:left w:val="nil"/>
              <w:bottom w:val="single" w:sz="4" w:space="0" w:color="auto"/>
              <w:right w:val="single" w:sz="4" w:space="0" w:color="auto"/>
            </w:tcBorders>
            <w:shd w:val="clear" w:color="auto" w:fill="auto"/>
            <w:vAlign w:val="center"/>
          </w:tcPr>
          <w:p w14:paraId="4657715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13.50</w:t>
            </w:r>
          </w:p>
        </w:tc>
        <w:tc>
          <w:tcPr>
            <w:tcW w:w="921" w:type="dxa"/>
            <w:tcBorders>
              <w:top w:val="single" w:sz="4" w:space="0" w:color="auto"/>
              <w:left w:val="nil"/>
              <w:bottom w:val="single" w:sz="4" w:space="0" w:color="auto"/>
              <w:right w:val="single" w:sz="4" w:space="0" w:color="auto"/>
            </w:tcBorders>
            <w:shd w:val="clear" w:color="auto" w:fill="auto"/>
            <w:vAlign w:val="center"/>
          </w:tcPr>
          <w:p w14:paraId="23A336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5.00</w:t>
            </w:r>
          </w:p>
        </w:tc>
      </w:tr>
      <w:tr w:rsidR="002E54B8" w:rsidRPr="00E615E2" w14:paraId="22C4D55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42971D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2502165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C20908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85655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Crowes Landing</w:t>
            </w:r>
          </w:p>
        </w:tc>
        <w:tc>
          <w:tcPr>
            <w:tcW w:w="1370" w:type="dxa"/>
            <w:tcBorders>
              <w:top w:val="single" w:sz="4" w:space="0" w:color="auto"/>
              <w:left w:val="nil"/>
              <w:bottom w:val="single" w:sz="4" w:space="0" w:color="auto"/>
              <w:right w:val="single" w:sz="4" w:space="0" w:color="auto"/>
            </w:tcBorders>
            <w:shd w:val="clear" w:color="auto" w:fill="auto"/>
            <w:vAlign w:val="center"/>
          </w:tcPr>
          <w:p w14:paraId="532863D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4F8BDCB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6.70</w:t>
            </w:r>
          </w:p>
        </w:tc>
        <w:tc>
          <w:tcPr>
            <w:tcW w:w="866" w:type="dxa"/>
            <w:tcBorders>
              <w:top w:val="single" w:sz="4" w:space="0" w:color="auto"/>
              <w:left w:val="nil"/>
              <w:bottom w:val="single" w:sz="4" w:space="0" w:color="auto"/>
              <w:right w:val="single" w:sz="4" w:space="0" w:color="auto"/>
            </w:tcBorders>
            <w:shd w:val="clear" w:color="auto" w:fill="auto"/>
            <w:vAlign w:val="center"/>
          </w:tcPr>
          <w:p w14:paraId="439E501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7.60</w:t>
            </w:r>
          </w:p>
        </w:tc>
        <w:tc>
          <w:tcPr>
            <w:tcW w:w="921" w:type="dxa"/>
            <w:tcBorders>
              <w:top w:val="single" w:sz="4" w:space="0" w:color="auto"/>
              <w:left w:val="nil"/>
              <w:bottom w:val="single" w:sz="4" w:space="0" w:color="auto"/>
              <w:right w:val="single" w:sz="4" w:space="0" w:color="auto"/>
            </w:tcBorders>
            <w:shd w:val="clear" w:color="auto" w:fill="auto"/>
            <w:vAlign w:val="center"/>
          </w:tcPr>
          <w:p w14:paraId="2B742BE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7.15</w:t>
            </w:r>
          </w:p>
        </w:tc>
      </w:tr>
      <w:tr w:rsidR="002E54B8" w:rsidRPr="00E615E2" w14:paraId="2327565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439730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5AFF8AA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876BC60"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E257FF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Crowes Landing</w:t>
            </w:r>
          </w:p>
        </w:tc>
        <w:tc>
          <w:tcPr>
            <w:tcW w:w="1370" w:type="dxa"/>
            <w:tcBorders>
              <w:top w:val="single" w:sz="4" w:space="0" w:color="auto"/>
              <w:left w:val="nil"/>
              <w:bottom w:val="single" w:sz="4" w:space="0" w:color="auto"/>
              <w:right w:val="single" w:sz="4" w:space="0" w:color="auto"/>
            </w:tcBorders>
            <w:shd w:val="clear" w:color="auto" w:fill="auto"/>
            <w:vAlign w:val="center"/>
          </w:tcPr>
          <w:p w14:paraId="1FAA554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64969A5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7.10</w:t>
            </w:r>
          </w:p>
        </w:tc>
        <w:tc>
          <w:tcPr>
            <w:tcW w:w="866" w:type="dxa"/>
            <w:tcBorders>
              <w:top w:val="single" w:sz="4" w:space="0" w:color="auto"/>
              <w:left w:val="nil"/>
              <w:bottom w:val="single" w:sz="4" w:space="0" w:color="auto"/>
              <w:right w:val="single" w:sz="4" w:space="0" w:color="auto"/>
            </w:tcBorders>
            <w:shd w:val="clear" w:color="auto" w:fill="auto"/>
            <w:vAlign w:val="center"/>
          </w:tcPr>
          <w:p w14:paraId="00AC377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8.40</w:t>
            </w:r>
          </w:p>
        </w:tc>
        <w:tc>
          <w:tcPr>
            <w:tcW w:w="921" w:type="dxa"/>
            <w:tcBorders>
              <w:top w:val="single" w:sz="4" w:space="0" w:color="auto"/>
              <w:left w:val="nil"/>
              <w:bottom w:val="single" w:sz="4" w:space="0" w:color="auto"/>
              <w:right w:val="single" w:sz="4" w:space="0" w:color="auto"/>
            </w:tcBorders>
            <w:shd w:val="clear" w:color="auto" w:fill="auto"/>
            <w:vAlign w:val="center"/>
          </w:tcPr>
          <w:p w14:paraId="69D81EE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7.75</w:t>
            </w:r>
          </w:p>
        </w:tc>
      </w:tr>
      <w:tr w:rsidR="002E54B8" w:rsidRPr="00E615E2" w14:paraId="7FF9252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7294B8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4642A1A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53F6A7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CE3396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Crowes Landing</w:t>
            </w:r>
          </w:p>
        </w:tc>
        <w:tc>
          <w:tcPr>
            <w:tcW w:w="1370" w:type="dxa"/>
            <w:tcBorders>
              <w:top w:val="single" w:sz="4" w:space="0" w:color="auto"/>
              <w:left w:val="nil"/>
              <w:bottom w:val="single" w:sz="4" w:space="0" w:color="auto"/>
              <w:right w:val="single" w:sz="4" w:space="0" w:color="auto"/>
            </w:tcBorders>
            <w:shd w:val="clear" w:color="auto" w:fill="auto"/>
            <w:vAlign w:val="center"/>
          </w:tcPr>
          <w:p w14:paraId="641F1C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89A4D7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8.80</w:t>
            </w:r>
          </w:p>
        </w:tc>
        <w:tc>
          <w:tcPr>
            <w:tcW w:w="866" w:type="dxa"/>
            <w:tcBorders>
              <w:top w:val="single" w:sz="4" w:space="0" w:color="auto"/>
              <w:left w:val="nil"/>
              <w:bottom w:val="single" w:sz="4" w:space="0" w:color="auto"/>
              <w:right w:val="single" w:sz="4" w:space="0" w:color="auto"/>
            </w:tcBorders>
            <w:shd w:val="clear" w:color="auto" w:fill="auto"/>
            <w:vAlign w:val="center"/>
          </w:tcPr>
          <w:p w14:paraId="7299B2AD" w14:textId="77777777" w:rsidR="002E54B8" w:rsidRPr="00E615E2" w:rsidRDefault="002E54B8" w:rsidP="00615A0F">
            <w:pPr>
              <w:jc w:val="center"/>
              <w:rPr>
                <w:rFonts w:eastAsia="Times New Roman"/>
                <w:b/>
                <w:bCs/>
                <w:color w:val="000000"/>
                <w:sz w:val="18"/>
                <w:szCs w:val="18"/>
              </w:rPr>
            </w:pPr>
            <w:r w:rsidRPr="00E615E2">
              <w:rPr>
                <w:rFonts w:eastAsia="Times New Roman"/>
                <w:b/>
                <w:bCs/>
                <w:color w:val="000000"/>
                <w:sz w:val="18"/>
                <w:szCs w:val="18"/>
              </w:rPr>
              <w:t>18.30</w:t>
            </w:r>
          </w:p>
        </w:tc>
        <w:tc>
          <w:tcPr>
            <w:tcW w:w="921" w:type="dxa"/>
            <w:tcBorders>
              <w:top w:val="single" w:sz="4" w:space="0" w:color="auto"/>
              <w:left w:val="nil"/>
              <w:bottom w:val="single" w:sz="4" w:space="0" w:color="auto"/>
              <w:right w:val="single" w:sz="4" w:space="0" w:color="auto"/>
            </w:tcBorders>
            <w:shd w:val="clear" w:color="auto" w:fill="auto"/>
            <w:vAlign w:val="center"/>
          </w:tcPr>
          <w:p w14:paraId="0D6893C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8.80</w:t>
            </w:r>
          </w:p>
        </w:tc>
      </w:tr>
      <w:tr w:rsidR="002E54B8" w:rsidRPr="00E615E2" w14:paraId="0A13B9F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136BC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4819F7F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74AE70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F8D834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Crowes Landing</w:t>
            </w:r>
          </w:p>
        </w:tc>
        <w:tc>
          <w:tcPr>
            <w:tcW w:w="1370" w:type="dxa"/>
            <w:tcBorders>
              <w:top w:val="single" w:sz="4" w:space="0" w:color="auto"/>
              <w:left w:val="nil"/>
              <w:bottom w:val="single" w:sz="4" w:space="0" w:color="auto"/>
              <w:right w:val="single" w:sz="4" w:space="0" w:color="auto"/>
            </w:tcBorders>
            <w:shd w:val="clear" w:color="auto" w:fill="auto"/>
            <w:vAlign w:val="center"/>
          </w:tcPr>
          <w:p w14:paraId="72F3350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7464AB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7.40</w:t>
            </w:r>
          </w:p>
        </w:tc>
        <w:tc>
          <w:tcPr>
            <w:tcW w:w="866" w:type="dxa"/>
            <w:tcBorders>
              <w:top w:val="single" w:sz="4" w:space="0" w:color="auto"/>
              <w:left w:val="nil"/>
              <w:bottom w:val="single" w:sz="4" w:space="0" w:color="auto"/>
              <w:right w:val="single" w:sz="4" w:space="0" w:color="auto"/>
            </w:tcBorders>
            <w:shd w:val="clear" w:color="auto" w:fill="auto"/>
            <w:vAlign w:val="center"/>
          </w:tcPr>
          <w:p w14:paraId="5EAE6F4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7.80</w:t>
            </w:r>
          </w:p>
        </w:tc>
        <w:tc>
          <w:tcPr>
            <w:tcW w:w="921" w:type="dxa"/>
            <w:tcBorders>
              <w:top w:val="single" w:sz="4" w:space="0" w:color="auto"/>
              <w:left w:val="nil"/>
              <w:bottom w:val="single" w:sz="4" w:space="0" w:color="auto"/>
              <w:right w:val="single" w:sz="4" w:space="0" w:color="auto"/>
            </w:tcBorders>
            <w:shd w:val="clear" w:color="auto" w:fill="auto"/>
            <w:vAlign w:val="center"/>
          </w:tcPr>
          <w:p w14:paraId="64F0EF2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7.60</w:t>
            </w:r>
          </w:p>
        </w:tc>
      </w:tr>
      <w:tr w:rsidR="002E54B8" w:rsidRPr="00E615E2" w14:paraId="6BA16DA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1D2B3F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7B4EE62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5</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CDFE3F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543A7D4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Crowes Landing</w:t>
            </w:r>
          </w:p>
        </w:tc>
        <w:tc>
          <w:tcPr>
            <w:tcW w:w="1370" w:type="dxa"/>
            <w:tcBorders>
              <w:top w:val="single" w:sz="4" w:space="0" w:color="auto"/>
              <w:left w:val="nil"/>
              <w:bottom w:val="single" w:sz="4" w:space="0" w:color="auto"/>
              <w:right w:val="single" w:sz="4" w:space="0" w:color="auto"/>
            </w:tcBorders>
            <w:shd w:val="clear" w:color="auto" w:fill="auto"/>
            <w:vAlign w:val="center"/>
          </w:tcPr>
          <w:p w14:paraId="62E53694"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E6BBC8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c>
          <w:tcPr>
            <w:tcW w:w="866" w:type="dxa"/>
            <w:tcBorders>
              <w:top w:val="single" w:sz="4" w:space="0" w:color="auto"/>
              <w:left w:val="nil"/>
              <w:bottom w:val="single" w:sz="4" w:space="0" w:color="auto"/>
              <w:right w:val="single" w:sz="4" w:space="0" w:color="auto"/>
            </w:tcBorders>
            <w:shd w:val="clear" w:color="auto" w:fill="auto"/>
            <w:vAlign w:val="center"/>
          </w:tcPr>
          <w:p w14:paraId="562C956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c>
          <w:tcPr>
            <w:tcW w:w="921" w:type="dxa"/>
            <w:tcBorders>
              <w:top w:val="single" w:sz="4" w:space="0" w:color="auto"/>
              <w:left w:val="nil"/>
              <w:bottom w:val="single" w:sz="4" w:space="0" w:color="auto"/>
              <w:right w:val="single" w:sz="4" w:space="0" w:color="auto"/>
            </w:tcBorders>
            <w:shd w:val="clear" w:color="auto" w:fill="auto"/>
            <w:vAlign w:val="center"/>
          </w:tcPr>
          <w:p w14:paraId="076C951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8.10</w:t>
            </w:r>
          </w:p>
        </w:tc>
      </w:tr>
      <w:tr w:rsidR="002E54B8" w:rsidRPr="00E615E2" w14:paraId="77F21257"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AF94E28"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393812F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73BB38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862B47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DB2B13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B467A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6.50</w:t>
            </w:r>
          </w:p>
        </w:tc>
        <w:tc>
          <w:tcPr>
            <w:tcW w:w="866" w:type="dxa"/>
            <w:tcBorders>
              <w:top w:val="single" w:sz="4" w:space="0" w:color="auto"/>
              <w:left w:val="nil"/>
              <w:bottom w:val="single" w:sz="4" w:space="0" w:color="auto"/>
              <w:right w:val="single" w:sz="4" w:space="0" w:color="auto"/>
            </w:tcBorders>
            <w:shd w:val="clear" w:color="auto" w:fill="auto"/>
            <w:vAlign w:val="center"/>
          </w:tcPr>
          <w:p w14:paraId="39CAFF3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7.00</w:t>
            </w:r>
          </w:p>
        </w:tc>
        <w:tc>
          <w:tcPr>
            <w:tcW w:w="921" w:type="dxa"/>
            <w:tcBorders>
              <w:top w:val="single" w:sz="4" w:space="0" w:color="auto"/>
              <w:left w:val="nil"/>
              <w:bottom w:val="single" w:sz="4" w:space="0" w:color="auto"/>
              <w:right w:val="single" w:sz="4" w:space="0" w:color="auto"/>
            </w:tcBorders>
            <w:shd w:val="clear" w:color="auto" w:fill="auto"/>
            <w:vAlign w:val="center"/>
          </w:tcPr>
          <w:p w14:paraId="3BAD06F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6.75</w:t>
            </w:r>
          </w:p>
        </w:tc>
      </w:tr>
      <w:tr w:rsidR="002E54B8" w:rsidRPr="00E615E2" w14:paraId="13977F28"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CB68C2B"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222C0B2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EB41C6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EB34BD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F71C44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03-Jul-21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3A82FE8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4E6C5A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DDD086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23.00</w:t>
            </w:r>
          </w:p>
        </w:tc>
      </w:tr>
      <w:tr w:rsidR="002E54B8" w:rsidRPr="00E615E2" w14:paraId="6A25FBD9"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5F5D60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3321BD9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30730FE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936577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44C6CA7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30-Jul-21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53488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9.10</w:t>
            </w:r>
          </w:p>
        </w:tc>
        <w:tc>
          <w:tcPr>
            <w:tcW w:w="866" w:type="dxa"/>
            <w:tcBorders>
              <w:top w:val="single" w:sz="4" w:space="0" w:color="auto"/>
              <w:left w:val="nil"/>
              <w:bottom w:val="single" w:sz="4" w:space="0" w:color="auto"/>
              <w:right w:val="single" w:sz="4" w:space="0" w:color="auto"/>
            </w:tcBorders>
            <w:shd w:val="clear" w:color="auto" w:fill="auto"/>
            <w:vAlign w:val="center"/>
          </w:tcPr>
          <w:p w14:paraId="2B12F79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9.10</w:t>
            </w:r>
          </w:p>
        </w:tc>
        <w:tc>
          <w:tcPr>
            <w:tcW w:w="921" w:type="dxa"/>
            <w:tcBorders>
              <w:top w:val="single" w:sz="4" w:space="0" w:color="auto"/>
              <w:left w:val="nil"/>
              <w:bottom w:val="single" w:sz="4" w:space="0" w:color="auto"/>
              <w:right w:val="single" w:sz="4" w:space="0" w:color="auto"/>
            </w:tcBorders>
            <w:shd w:val="clear" w:color="auto" w:fill="auto"/>
            <w:vAlign w:val="center"/>
          </w:tcPr>
          <w:p w14:paraId="11B1B97F"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9.10</w:t>
            </w:r>
          </w:p>
        </w:tc>
      </w:tr>
      <w:tr w:rsidR="002E54B8" w:rsidRPr="00E615E2" w14:paraId="4DCAD8A6"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E3BB54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63A76CB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903951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97B1B3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2D0365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07-Sep-21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8C0AEC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7.20</w:t>
            </w:r>
          </w:p>
        </w:tc>
        <w:tc>
          <w:tcPr>
            <w:tcW w:w="866" w:type="dxa"/>
            <w:tcBorders>
              <w:top w:val="single" w:sz="4" w:space="0" w:color="auto"/>
              <w:left w:val="nil"/>
              <w:bottom w:val="single" w:sz="4" w:space="0" w:color="auto"/>
              <w:right w:val="single" w:sz="4" w:space="0" w:color="auto"/>
            </w:tcBorders>
            <w:shd w:val="clear" w:color="auto" w:fill="auto"/>
            <w:vAlign w:val="center"/>
          </w:tcPr>
          <w:p w14:paraId="32FCAFC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8.50</w:t>
            </w:r>
          </w:p>
        </w:tc>
        <w:tc>
          <w:tcPr>
            <w:tcW w:w="921" w:type="dxa"/>
            <w:tcBorders>
              <w:top w:val="single" w:sz="4" w:space="0" w:color="auto"/>
              <w:left w:val="nil"/>
              <w:bottom w:val="single" w:sz="4" w:space="0" w:color="auto"/>
              <w:right w:val="single" w:sz="4" w:space="0" w:color="auto"/>
            </w:tcBorders>
            <w:shd w:val="clear" w:color="auto" w:fill="auto"/>
            <w:vAlign w:val="center"/>
          </w:tcPr>
          <w:p w14:paraId="22EF34D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7.85</w:t>
            </w:r>
          </w:p>
        </w:tc>
      </w:tr>
      <w:tr w:rsidR="002E54B8" w:rsidRPr="00E615E2" w14:paraId="53DBFD00"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9E6292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5178</w:t>
            </w:r>
          </w:p>
        </w:tc>
        <w:tc>
          <w:tcPr>
            <w:tcW w:w="615" w:type="dxa"/>
            <w:tcBorders>
              <w:top w:val="single" w:sz="4" w:space="0" w:color="auto"/>
              <w:left w:val="nil"/>
              <w:bottom w:val="single" w:sz="4" w:space="0" w:color="auto"/>
              <w:right w:val="single" w:sz="4" w:space="0" w:color="auto"/>
            </w:tcBorders>
            <w:shd w:val="clear" w:color="auto" w:fill="auto"/>
            <w:vAlign w:val="center"/>
          </w:tcPr>
          <w:p w14:paraId="0DC596A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70309A3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UPPER STONEY LAKE</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39845B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Mid Lake,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3B8018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02-Oct-21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52090A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6.30</w:t>
            </w:r>
          </w:p>
        </w:tc>
        <w:tc>
          <w:tcPr>
            <w:tcW w:w="866" w:type="dxa"/>
            <w:tcBorders>
              <w:top w:val="single" w:sz="4" w:space="0" w:color="auto"/>
              <w:left w:val="nil"/>
              <w:bottom w:val="single" w:sz="4" w:space="0" w:color="auto"/>
              <w:right w:val="single" w:sz="4" w:space="0" w:color="auto"/>
            </w:tcBorders>
            <w:shd w:val="clear" w:color="auto" w:fill="auto"/>
            <w:vAlign w:val="center"/>
          </w:tcPr>
          <w:p w14:paraId="5D596DD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7.40</w:t>
            </w:r>
          </w:p>
        </w:tc>
        <w:tc>
          <w:tcPr>
            <w:tcW w:w="921" w:type="dxa"/>
            <w:tcBorders>
              <w:top w:val="single" w:sz="4" w:space="0" w:color="auto"/>
              <w:left w:val="nil"/>
              <w:bottom w:val="single" w:sz="4" w:space="0" w:color="auto"/>
              <w:right w:val="single" w:sz="4" w:space="0" w:color="auto"/>
            </w:tcBorders>
            <w:shd w:val="clear" w:color="auto" w:fill="auto"/>
            <w:vAlign w:val="center"/>
          </w:tcPr>
          <w:p w14:paraId="4AD7CCE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6.85</w:t>
            </w:r>
          </w:p>
        </w:tc>
      </w:tr>
      <w:tr w:rsidR="002E54B8" w:rsidRPr="00E615E2" w14:paraId="21E89DE1"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985CF5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5D708E2E"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20B566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7FF53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29395FD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19-May-21</w:t>
            </w:r>
          </w:p>
        </w:tc>
        <w:tc>
          <w:tcPr>
            <w:tcW w:w="866" w:type="dxa"/>
            <w:tcBorders>
              <w:top w:val="single" w:sz="4" w:space="0" w:color="auto"/>
              <w:left w:val="nil"/>
              <w:bottom w:val="single" w:sz="4" w:space="0" w:color="auto"/>
              <w:right w:val="single" w:sz="4" w:space="0" w:color="auto"/>
            </w:tcBorders>
            <w:shd w:val="clear" w:color="auto" w:fill="auto"/>
            <w:vAlign w:val="center"/>
          </w:tcPr>
          <w:p w14:paraId="191EDF6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06E190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14.00</w:t>
            </w:r>
          </w:p>
        </w:tc>
        <w:tc>
          <w:tcPr>
            <w:tcW w:w="921" w:type="dxa"/>
            <w:tcBorders>
              <w:top w:val="single" w:sz="4" w:space="0" w:color="auto"/>
              <w:left w:val="nil"/>
              <w:bottom w:val="single" w:sz="4" w:space="0" w:color="auto"/>
              <w:right w:val="single" w:sz="4" w:space="0" w:color="auto"/>
            </w:tcBorders>
            <w:shd w:val="clear" w:color="auto" w:fill="auto"/>
            <w:vAlign w:val="center"/>
          </w:tcPr>
          <w:p w14:paraId="2AC35034"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r>
      <w:tr w:rsidR="002E54B8" w:rsidRPr="00E615E2" w14:paraId="2277FEFD"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3FD830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5F995A0B"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9204D6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74680D3"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6C8E3AA"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16-Jun-21</w:t>
            </w:r>
          </w:p>
        </w:tc>
        <w:tc>
          <w:tcPr>
            <w:tcW w:w="866" w:type="dxa"/>
            <w:tcBorders>
              <w:top w:val="single" w:sz="4" w:space="0" w:color="auto"/>
              <w:left w:val="nil"/>
              <w:bottom w:val="single" w:sz="4" w:space="0" w:color="auto"/>
              <w:right w:val="single" w:sz="4" w:space="0" w:color="auto"/>
            </w:tcBorders>
            <w:shd w:val="clear" w:color="auto" w:fill="auto"/>
            <w:vAlign w:val="center"/>
          </w:tcPr>
          <w:p w14:paraId="53D2AF6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49FB03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c>
          <w:tcPr>
            <w:tcW w:w="921" w:type="dxa"/>
            <w:tcBorders>
              <w:top w:val="single" w:sz="4" w:space="0" w:color="auto"/>
              <w:left w:val="nil"/>
              <w:bottom w:val="single" w:sz="4" w:space="0" w:color="auto"/>
              <w:right w:val="single" w:sz="4" w:space="0" w:color="auto"/>
            </w:tcBorders>
            <w:shd w:val="clear" w:color="auto" w:fill="auto"/>
            <w:vAlign w:val="center"/>
          </w:tcPr>
          <w:p w14:paraId="0D376DB2"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13.00</w:t>
            </w:r>
          </w:p>
        </w:tc>
      </w:tr>
      <w:tr w:rsidR="002E54B8" w:rsidRPr="00E615E2" w14:paraId="3A3968A4"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07DE1A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2847019D"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715A93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508AFBE"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94AD7E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16-Jul-21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74A790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11.80</w:t>
            </w:r>
          </w:p>
        </w:tc>
        <w:tc>
          <w:tcPr>
            <w:tcW w:w="866" w:type="dxa"/>
            <w:tcBorders>
              <w:top w:val="single" w:sz="4" w:space="0" w:color="auto"/>
              <w:left w:val="nil"/>
              <w:bottom w:val="single" w:sz="4" w:space="0" w:color="auto"/>
              <w:right w:val="single" w:sz="4" w:space="0" w:color="auto"/>
            </w:tcBorders>
            <w:shd w:val="clear" w:color="auto" w:fill="auto"/>
            <w:vAlign w:val="center"/>
          </w:tcPr>
          <w:p w14:paraId="6F1140BA"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12.60</w:t>
            </w:r>
          </w:p>
        </w:tc>
        <w:tc>
          <w:tcPr>
            <w:tcW w:w="921" w:type="dxa"/>
            <w:tcBorders>
              <w:top w:val="single" w:sz="4" w:space="0" w:color="auto"/>
              <w:left w:val="nil"/>
              <w:bottom w:val="single" w:sz="4" w:space="0" w:color="auto"/>
              <w:right w:val="single" w:sz="4" w:space="0" w:color="auto"/>
            </w:tcBorders>
            <w:shd w:val="clear" w:color="auto" w:fill="auto"/>
            <w:vAlign w:val="center"/>
          </w:tcPr>
          <w:p w14:paraId="03ED1B3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12.20</w:t>
            </w:r>
          </w:p>
        </w:tc>
      </w:tr>
      <w:tr w:rsidR="002E54B8" w:rsidRPr="00E615E2" w14:paraId="6619A89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77031B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lastRenderedPageBreak/>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363141E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1AB9383F"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AF84C1"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E84BEF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23-Aug-21</w:t>
            </w:r>
          </w:p>
        </w:tc>
        <w:tc>
          <w:tcPr>
            <w:tcW w:w="866" w:type="dxa"/>
            <w:tcBorders>
              <w:top w:val="single" w:sz="4" w:space="0" w:color="auto"/>
              <w:left w:val="nil"/>
              <w:bottom w:val="single" w:sz="4" w:space="0" w:color="auto"/>
              <w:right w:val="single" w:sz="4" w:space="0" w:color="auto"/>
            </w:tcBorders>
            <w:shd w:val="clear" w:color="auto" w:fill="auto"/>
            <w:vAlign w:val="center"/>
          </w:tcPr>
          <w:p w14:paraId="059F2EA7"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12.40</w:t>
            </w:r>
          </w:p>
        </w:tc>
        <w:tc>
          <w:tcPr>
            <w:tcW w:w="866" w:type="dxa"/>
            <w:tcBorders>
              <w:top w:val="single" w:sz="4" w:space="0" w:color="auto"/>
              <w:left w:val="nil"/>
              <w:bottom w:val="single" w:sz="4" w:space="0" w:color="auto"/>
              <w:right w:val="single" w:sz="4" w:space="0" w:color="auto"/>
            </w:tcBorders>
            <w:shd w:val="clear" w:color="auto" w:fill="auto"/>
            <w:vAlign w:val="center"/>
          </w:tcPr>
          <w:p w14:paraId="46CD6820"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14.70</w:t>
            </w:r>
          </w:p>
        </w:tc>
        <w:tc>
          <w:tcPr>
            <w:tcW w:w="921" w:type="dxa"/>
            <w:tcBorders>
              <w:top w:val="single" w:sz="4" w:space="0" w:color="auto"/>
              <w:left w:val="nil"/>
              <w:bottom w:val="single" w:sz="4" w:space="0" w:color="auto"/>
              <w:right w:val="single" w:sz="4" w:space="0" w:color="auto"/>
            </w:tcBorders>
            <w:shd w:val="clear" w:color="auto" w:fill="auto"/>
            <w:vAlign w:val="center"/>
          </w:tcPr>
          <w:p w14:paraId="51207AF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13.55</w:t>
            </w:r>
          </w:p>
        </w:tc>
      </w:tr>
      <w:tr w:rsidR="002E54B8" w:rsidRPr="00E615E2" w14:paraId="4FB8B76F"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166CEA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6011BB6C"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34FFC46"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E8DC6CC"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301050E2"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19-Sep-21</w:t>
            </w:r>
          </w:p>
        </w:tc>
        <w:tc>
          <w:tcPr>
            <w:tcW w:w="866" w:type="dxa"/>
            <w:tcBorders>
              <w:top w:val="single" w:sz="4" w:space="0" w:color="auto"/>
              <w:left w:val="nil"/>
              <w:bottom w:val="single" w:sz="4" w:space="0" w:color="auto"/>
              <w:right w:val="single" w:sz="4" w:space="0" w:color="auto"/>
            </w:tcBorders>
            <w:shd w:val="clear" w:color="auto" w:fill="auto"/>
            <w:vAlign w:val="center"/>
          </w:tcPr>
          <w:p w14:paraId="7CFBC09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9.30</w:t>
            </w:r>
          </w:p>
        </w:tc>
        <w:tc>
          <w:tcPr>
            <w:tcW w:w="866" w:type="dxa"/>
            <w:tcBorders>
              <w:top w:val="single" w:sz="4" w:space="0" w:color="auto"/>
              <w:left w:val="nil"/>
              <w:bottom w:val="single" w:sz="4" w:space="0" w:color="auto"/>
              <w:right w:val="single" w:sz="4" w:space="0" w:color="auto"/>
            </w:tcBorders>
            <w:shd w:val="clear" w:color="auto" w:fill="auto"/>
            <w:vAlign w:val="center"/>
          </w:tcPr>
          <w:p w14:paraId="611886E5"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9.50</w:t>
            </w:r>
          </w:p>
        </w:tc>
        <w:tc>
          <w:tcPr>
            <w:tcW w:w="921" w:type="dxa"/>
            <w:tcBorders>
              <w:top w:val="single" w:sz="4" w:space="0" w:color="auto"/>
              <w:left w:val="nil"/>
              <w:bottom w:val="single" w:sz="4" w:space="0" w:color="auto"/>
              <w:right w:val="single" w:sz="4" w:space="0" w:color="auto"/>
            </w:tcBorders>
            <w:shd w:val="clear" w:color="auto" w:fill="auto"/>
            <w:vAlign w:val="center"/>
          </w:tcPr>
          <w:p w14:paraId="04FBECD1"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9.40</w:t>
            </w:r>
          </w:p>
        </w:tc>
      </w:tr>
      <w:tr w:rsidR="002E54B8" w:rsidRPr="00E615E2" w14:paraId="78A5B0BC" w14:textId="77777777" w:rsidTr="00615A0F">
        <w:trPr>
          <w:trHeight w:hRule="exact" w:val="288"/>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C620F49"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6963</w:t>
            </w:r>
          </w:p>
        </w:tc>
        <w:tc>
          <w:tcPr>
            <w:tcW w:w="615" w:type="dxa"/>
            <w:tcBorders>
              <w:top w:val="single" w:sz="4" w:space="0" w:color="auto"/>
              <w:left w:val="nil"/>
              <w:bottom w:val="single" w:sz="4" w:space="0" w:color="auto"/>
              <w:right w:val="single" w:sz="4" w:space="0" w:color="auto"/>
            </w:tcBorders>
            <w:shd w:val="clear" w:color="auto" w:fill="auto"/>
            <w:vAlign w:val="center"/>
          </w:tcPr>
          <w:p w14:paraId="58F16E49"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1</w:t>
            </w:r>
          </w:p>
        </w:tc>
        <w:tc>
          <w:tcPr>
            <w:tcW w:w="2232"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4120CFA5"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WHITE LAKE (DUMMER)</w:t>
            </w:r>
          </w:p>
        </w:tc>
        <w:tc>
          <w:tcPr>
            <w:tcW w:w="243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22CAC0B7"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S end, deep spot</w:t>
            </w:r>
          </w:p>
        </w:tc>
        <w:tc>
          <w:tcPr>
            <w:tcW w:w="1370" w:type="dxa"/>
            <w:tcBorders>
              <w:top w:val="single" w:sz="4" w:space="0" w:color="auto"/>
              <w:left w:val="nil"/>
              <w:bottom w:val="single" w:sz="4" w:space="0" w:color="auto"/>
              <w:right w:val="single" w:sz="4" w:space="0" w:color="auto"/>
            </w:tcBorders>
            <w:shd w:val="clear" w:color="auto" w:fill="auto"/>
            <w:vAlign w:val="center"/>
          </w:tcPr>
          <w:p w14:paraId="574FE2CD" w14:textId="77777777" w:rsidR="002E54B8" w:rsidRPr="00E615E2" w:rsidRDefault="002E54B8" w:rsidP="00615A0F">
            <w:pPr>
              <w:rPr>
                <w:rFonts w:eastAsia="Times New Roman"/>
                <w:color w:val="000000"/>
                <w:sz w:val="18"/>
                <w:szCs w:val="18"/>
              </w:rPr>
            </w:pPr>
            <w:r w:rsidRPr="00E615E2">
              <w:rPr>
                <w:rFonts w:eastAsia="Times New Roman"/>
                <w:color w:val="000000"/>
                <w:sz w:val="18"/>
                <w:szCs w:val="18"/>
              </w:rPr>
              <w:t>18-Oct-21</w:t>
            </w:r>
          </w:p>
        </w:tc>
        <w:tc>
          <w:tcPr>
            <w:tcW w:w="866" w:type="dxa"/>
            <w:tcBorders>
              <w:top w:val="single" w:sz="4" w:space="0" w:color="auto"/>
              <w:left w:val="nil"/>
              <w:bottom w:val="single" w:sz="4" w:space="0" w:color="auto"/>
              <w:right w:val="single" w:sz="4" w:space="0" w:color="auto"/>
            </w:tcBorders>
            <w:shd w:val="clear" w:color="auto" w:fill="auto"/>
            <w:vAlign w:val="center"/>
          </w:tcPr>
          <w:p w14:paraId="2EBCC6C3"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9.20</w:t>
            </w:r>
          </w:p>
        </w:tc>
        <w:tc>
          <w:tcPr>
            <w:tcW w:w="866" w:type="dxa"/>
            <w:tcBorders>
              <w:top w:val="single" w:sz="4" w:space="0" w:color="auto"/>
              <w:left w:val="nil"/>
              <w:bottom w:val="single" w:sz="4" w:space="0" w:color="auto"/>
              <w:right w:val="single" w:sz="4" w:space="0" w:color="auto"/>
            </w:tcBorders>
            <w:shd w:val="clear" w:color="auto" w:fill="auto"/>
            <w:vAlign w:val="center"/>
          </w:tcPr>
          <w:p w14:paraId="1B21FD16"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9.30</w:t>
            </w:r>
          </w:p>
        </w:tc>
        <w:tc>
          <w:tcPr>
            <w:tcW w:w="921" w:type="dxa"/>
            <w:tcBorders>
              <w:top w:val="single" w:sz="4" w:space="0" w:color="auto"/>
              <w:left w:val="nil"/>
              <w:bottom w:val="single" w:sz="4" w:space="0" w:color="auto"/>
              <w:right w:val="single" w:sz="4" w:space="0" w:color="auto"/>
            </w:tcBorders>
            <w:shd w:val="clear" w:color="auto" w:fill="auto"/>
            <w:vAlign w:val="center"/>
          </w:tcPr>
          <w:p w14:paraId="01F6EB18" w14:textId="77777777" w:rsidR="002E54B8" w:rsidRPr="00E615E2" w:rsidRDefault="002E54B8" w:rsidP="00615A0F">
            <w:pPr>
              <w:jc w:val="center"/>
              <w:rPr>
                <w:rFonts w:eastAsia="Times New Roman"/>
                <w:color w:val="000000"/>
                <w:sz w:val="18"/>
                <w:szCs w:val="18"/>
              </w:rPr>
            </w:pPr>
            <w:r w:rsidRPr="00E615E2">
              <w:rPr>
                <w:rFonts w:eastAsia="Times New Roman"/>
                <w:color w:val="000000"/>
                <w:sz w:val="18"/>
                <w:szCs w:val="18"/>
              </w:rPr>
              <w:t>9.25</w:t>
            </w:r>
          </w:p>
        </w:tc>
      </w:tr>
    </w:tbl>
    <w:p w14:paraId="077A2546" w14:textId="77777777" w:rsidR="002E54B8" w:rsidRDefault="002E54B8" w:rsidP="002E54B8"/>
    <w:p w14:paraId="7D7B4112" w14:textId="77777777" w:rsidR="002E54B8" w:rsidRPr="00363C64" w:rsidRDefault="002E54B8" w:rsidP="002E54B8">
      <w:pPr>
        <w:spacing w:after="120"/>
        <w:rPr>
          <w:b/>
          <w:sz w:val="22"/>
        </w:rPr>
      </w:pPr>
      <w:r w:rsidRPr="00363C64">
        <w:rPr>
          <w:b/>
          <w:sz w:val="22"/>
        </w:rPr>
        <w:t>20</w:t>
      </w:r>
      <w:r>
        <w:rPr>
          <w:b/>
          <w:sz w:val="22"/>
        </w:rPr>
        <w:t>21</w:t>
      </w:r>
      <w:r w:rsidRPr="00363C64">
        <w:rPr>
          <w:b/>
          <w:sz w:val="22"/>
        </w:rPr>
        <w:t xml:space="preserve"> Secchi Depth </w:t>
      </w:r>
      <w:r>
        <w:rPr>
          <w:b/>
          <w:sz w:val="22"/>
        </w:rPr>
        <w:t xml:space="preserve">and Calcium </w:t>
      </w:r>
      <w:r w:rsidRPr="00363C64">
        <w:rPr>
          <w:b/>
          <w:sz w:val="22"/>
        </w:rPr>
        <w:t>Measurements</w:t>
      </w:r>
    </w:p>
    <w:p w14:paraId="7C7C48D8" w14:textId="7C6455A2" w:rsidR="002E54B8" w:rsidRDefault="002E54B8" w:rsidP="002E54B8">
      <w:pPr>
        <w:spacing w:after="120"/>
        <w:jc w:val="both"/>
        <w:rPr>
          <w:sz w:val="22"/>
        </w:rPr>
      </w:pPr>
      <w:r w:rsidRPr="00363C64">
        <w:rPr>
          <w:sz w:val="22"/>
        </w:rPr>
        <w:t>Named after its inventor, Angelo Secchi, a Secchi disk is a device for measuring water clarity. It is a weighted disc 20cm in diameter with alternate black and white quadrants. When lowered into a lake, the depth at which the disc can no longer be seen (the black and white quadrants cannot be distinguished) is called the Secchi depth. The deeper the Secchi depth, the clearer the water. Basic water clarity can be affected by the amount of sediments or Dissolved Organic Matter (DOM) that the water contains. Seasonal variation of water clarity is usually related to the amount of algae it contains resulting in spring and fall Secchi Depths being greater than mid-summer values.</w:t>
      </w:r>
      <w:r>
        <w:rPr>
          <w:sz w:val="22"/>
        </w:rPr>
        <w:t xml:space="preserve"> </w:t>
      </w:r>
      <w:r w:rsidRPr="00363C64">
        <w:rPr>
          <w:sz w:val="22"/>
        </w:rPr>
        <w:t>The Lake Partner Program (LPP) asks volunteers to measure the Secchi Depth every two weeks between early May to early October</w:t>
      </w:r>
      <w:r>
        <w:rPr>
          <w:sz w:val="22"/>
        </w:rPr>
        <w:t>. Since</w:t>
      </w:r>
      <w:r w:rsidRPr="00363C64">
        <w:rPr>
          <w:sz w:val="22"/>
        </w:rPr>
        <w:t xml:space="preserve"> </w:t>
      </w:r>
      <w:r>
        <w:rPr>
          <w:sz w:val="22"/>
        </w:rPr>
        <w:t xml:space="preserve">2018, LPP have averaged the Secchi Depths and only provide the seasonal average which is presented here. </w:t>
      </w:r>
    </w:p>
    <w:p w14:paraId="470389AB" w14:textId="15C68837" w:rsidR="002E54B8" w:rsidRPr="00363C64" w:rsidRDefault="002E54B8" w:rsidP="002E54B8">
      <w:pPr>
        <w:spacing w:after="120"/>
        <w:jc w:val="both"/>
        <w:rPr>
          <w:sz w:val="22"/>
        </w:rPr>
      </w:pPr>
      <w:r w:rsidRPr="0083185A">
        <w:rPr>
          <w:sz w:val="22"/>
        </w:rPr>
        <w:t xml:space="preserve">Calcium is a nutrient that is required by all living organisms. Aquatic species from zooplankton to crayfish depend on extracting calcium from lake water in order to grow. Levels of calcium below 2.5 mg/L can threaten the survival of many aquatic species. Calcium in lake water is derived from mineral weathering of rocks and atmospheric deposition of calcium-rich dust. Many Ontario lakes on the Precambrian Shield have been found to have very low calcium levels believed to be due to the low rate of weathering of hard, low calcium content rocks and the removal of calcium from the watershed by forest harvesting. As a result, since 2008 the Lake Partner Program (LPP) has been measuring the calcium concentration of </w:t>
      </w:r>
      <w:r>
        <w:rPr>
          <w:sz w:val="22"/>
        </w:rPr>
        <w:t xml:space="preserve">some </w:t>
      </w:r>
      <w:r w:rsidRPr="0083185A">
        <w:rPr>
          <w:sz w:val="22"/>
        </w:rPr>
        <w:t xml:space="preserve">lake water samples for all lakes tested for Total Phosphorus. </w:t>
      </w:r>
      <w:r>
        <w:rPr>
          <w:sz w:val="22"/>
        </w:rPr>
        <w:t>The average Calcium measurement for each site in 20</w:t>
      </w:r>
      <w:r w:rsidR="007847B0">
        <w:rPr>
          <w:sz w:val="22"/>
        </w:rPr>
        <w:t>21</w:t>
      </w:r>
      <w:r>
        <w:rPr>
          <w:sz w:val="22"/>
        </w:rPr>
        <w:t xml:space="preserve"> is provided in the table below. </w:t>
      </w:r>
      <w:r w:rsidRPr="0083185A">
        <w:rPr>
          <w:sz w:val="22"/>
        </w:rPr>
        <w:t>As shown in the table, the Kawartha Lakes do not have a calcium deficiency. The limestone bedrock and calcareous soils to the south of the lakes provide more than enough calcium to sustain the aquatic life in our lakes.</w:t>
      </w:r>
    </w:p>
    <w:tbl>
      <w:tblPr>
        <w:tblW w:w="9499" w:type="dxa"/>
        <w:tblLook w:val="04A0" w:firstRow="1" w:lastRow="0" w:firstColumn="1" w:lastColumn="0" w:noHBand="0" w:noVBand="1"/>
      </w:tblPr>
      <w:tblGrid>
        <w:gridCol w:w="824"/>
        <w:gridCol w:w="670"/>
        <w:gridCol w:w="2191"/>
        <w:gridCol w:w="2700"/>
        <w:gridCol w:w="1116"/>
        <w:gridCol w:w="926"/>
        <w:gridCol w:w="1072"/>
      </w:tblGrid>
      <w:tr w:rsidR="002E54B8" w:rsidRPr="000F6A84" w14:paraId="3F513E86" w14:textId="77777777" w:rsidTr="00615A0F">
        <w:trPr>
          <w:cantSplit/>
          <w:trHeight w:val="645"/>
          <w:tblHeader/>
        </w:trPr>
        <w:tc>
          <w:tcPr>
            <w:tcW w:w="824" w:type="dxa"/>
            <w:tcBorders>
              <w:top w:val="single" w:sz="4" w:space="0" w:color="auto"/>
              <w:left w:val="single" w:sz="4" w:space="0" w:color="auto"/>
              <w:bottom w:val="single" w:sz="4" w:space="0" w:color="auto"/>
              <w:right w:val="single" w:sz="4" w:space="0" w:color="auto"/>
            </w:tcBorders>
            <w:shd w:val="clear" w:color="000000" w:fill="C4D79B"/>
            <w:noWrap/>
            <w:hideMark/>
          </w:tcPr>
          <w:p w14:paraId="6DC5410E" w14:textId="77777777" w:rsidR="002E54B8" w:rsidRPr="000F6A84" w:rsidRDefault="002E54B8" w:rsidP="00615A0F">
            <w:pPr>
              <w:jc w:val="center"/>
              <w:rPr>
                <w:rFonts w:eastAsia="Times New Roman"/>
                <w:b/>
                <w:bCs/>
                <w:sz w:val="22"/>
              </w:rPr>
            </w:pPr>
            <w:r w:rsidRPr="000F6A84">
              <w:rPr>
                <w:rFonts w:eastAsia="Times New Roman"/>
                <w:b/>
                <w:bCs/>
                <w:sz w:val="22"/>
              </w:rPr>
              <w:t>STN</w:t>
            </w:r>
          </w:p>
        </w:tc>
        <w:tc>
          <w:tcPr>
            <w:tcW w:w="670" w:type="dxa"/>
            <w:tcBorders>
              <w:top w:val="single" w:sz="4" w:space="0" w:color="auto"/>
              <w:left w:val="nil"/>
              <w:bottom w:val="single" w:sz="4" w:space="0" w:color="auto"/>
              <w:right w:val="single" w:sz="4" w:space="0" w:color="auto"/>
            </w:tcBorders>
            <w:shd w:val="clear" w:color="000000" w:fill="C4D79B"/>
            <w:noWrap/>
            <w:hideMark/>
          </w:tcPr>
          <w:p w14:paraId="435DB16B" w14:textId="77777777" w:rsidR="002E54B8" w:rsidRPr="000F6A84" w:rsidRDefault="002E54B8" w:rsidP="00615A0F">
            <w:pPr>
              <w:jc w:val="center"/>
              <w:rPr>
                <w:rFonts w:eastAsia="Times New Roman"/>
                <w:b/>
                <w:bCs/>
                <w:sz w:val="22"/>
              </w:rPr>
            </w:pPr>
            <w:r w:rsidRPr="000F6A84">
              <w:rPr>
                <w:rFonts w:eastAsia="Times New Roman"/>
                <w:b/>
                <w:bCs/>
                <w:sz w:val="22"/>
              </w:rPr>
              <w:t>Site ID</w:t>
            </w:r>
          </w:p>
        </w:tc>
        <w:tc>
          <w:tcPr>
            <w:tcW w:w="2191" w:type="dxa"/>
            <w:tcBorders>
              <w:top w:val="single" w:sz="4" w:space="0" w:color="auto"/>
              <w:left w:val="nil"/>
              <w:bottom w:val="single" w:sz="4" w:space="0" w:color="auto"/>
              <w:right w:val="single" w:sz="4" w:space="0" w:color="auto"/>
            </w:tcBorders>
            <w:shd w:val="clear" w:color="000000" w:fill="C4D79B"/>
            <w:noWrap/>
            <w:hideMark/>
          </w:tcPr>
          <w:p w14:paraId="7C6C2F1B" w14:textId="77777777" w:rsidR="002E54B8" w:rsidRPr="000F6A84" w:rsidRDefault="002E54B8" w:rsidP="00615A0F">
            <w:pPr>
              <w:jc w:val="center"/>
              <w:rPr>
                <w:rFonts w:eastAsia="Times New Roman"/>
                <w:b/>
                <w:bCs/>
                <w:sz w:val="22"/>
              </w:rPr>
            </w:pPr>
            <w:r w:rsidRPr="000F6A84">
              <w:rPr>
                <w:rFonts w:eastAsia="Times New Roman"/>
                <w:b/>
                <w:bCs/>
                <w:sz w:val="22"/>
              </w:rPr>
              <w:t>Lake</w:t>
            </w:r>
          </w:p>
        </w:tc>
        <w:tc>
          <w:tcPr>
            <w:tcW w:w="2700" w:type="dxa"/>
            <w:tcBorders>
              <w:top w:val="single" w:sz="4" w:space="0" w:color="auto"/>
              <w:left w:val="nil"/>
              <w:bottom w:val="single" w:sz="4" w:space="0" w:color="auto"/>
              <w:right w:val="single" w:sz="4" w:space="0" w:color="auto"/>
            </w:tcBorders>
            <w:shd w:val="clear" w:color="000000" w:fill="C4D79B"/>
            <w:noWrap/>
            <w:hideMark/>
          </w:tcPr>
          <w:p w14:paraId="5D582BD2" w14:textId="77777777" w:rsidR="002E54B8" w:rsidRPr="000F6A84" w:rsidRDefault="002E54B8" w:rsidP="00615A0F">
            <w:pPr>
              <w:jc w:val="center"/>
              <w:rPr>
                <w:rFonts w:eastAsia="Times New Roman"/>
                <w:b/>
                <w:bCs/>
                <w:sz w:val="22"/>
              </w:rPr>
            </w:pPr>
            <w:r w:rsidRPr="000F6A84">
              <w:rPr>
                <w:rFonts w:eastAsia="Times New Roman"/>
                <w:b/>
                <w:bCs/>
                <w:sz w:val="22"/>
              </w:rPr>
              <w:t>Site Description</w:t>
            </w:r>
          </w:p>
        </w:tc>
        <w:tc>
          <w:tcPr>
            <w:tcW w:w="1116" w:type="dxa"/>
            <w:tcBorders>
              <w:top w:val="single" w:sz="4" w:space="0" w:color="auto"/>
              <w:left w:val="nil"/>
              <w:bottom w:val="single" w:sz="4" w:space="0" w:color="auto"/>
              <w:right w:val="single" w:sz="4" w:space="0" w:color="auto"/>
            </w:tcBorders>
            <w:shd w:val="clear" w:color="000000" w:fill="C4D79B"/>
            <w:hideMark/>
          </w:tcPr>
          <w:p w14:paraId="1A9611CD" w14:textId="77777777" w:rsidR="002E54B8" w:rsidRPr="000F6A84" w:rsidRDefault="002E54B8" w:rsidP="00615A0F">
            <w:pPr>
              <w:jc w:val="center"/>
              <w:rPr>
                <w:rFonts w:eastAsia="Times New Roman"/>
                <w:b/>
                <w:bCs/>
                <w:sz w:val="22"/>
              </w:rPr>
            </w:pPr>
            <w:r>
              <w:rPr>
                <w:rFonts w:eastAsia="Times New Roman"/>
                <w:b/>
                <w:bCs/>
                <w:sz w:val="22"/>
              </w:rPr>
              <w:t>Date</w:t>
            </w:r>
          </w:p>
        </w:tc>
        <w:tc>
          <w:tcPr>
            <w:tcW w:w="926" w:type="dxa"/>
            <w:tcBorders>
              <w:top w:val="single" w:sz="4" w:space="0" w:color="auto"/>
              <w:left w:val="nil"/>
              <w:bottom w:val="single" w:sz="4" w:space="0" w:color="auto"/>
              <w:right w:val="single" w:sz="4" w:space="0" w:color="auto"/>
            </w:tcBorders>
            <w:shd w:val="clear" w:color="000000" w:fill="C4D79B"/>
            <w:hideMark/>
          </w:tcPr>
          <w:p w14:paraId="0A359847" w14:textId="77777777" w:rsidR="002E54B8" w:rsidRPr="000F6A84" w:rsidRDefault="002E54B8" w:rsidP="00615A0F">
            <w:pPr>
              <w:jc w:val="center"/>
              <w:rPr>
                <w:rFonts w:eastAsia="Times New Roman"/>
                <w:b/>
                <w:bCs/>
                <w:color w:val="000000"/>
                <w:sz w:val="22"/>
              </w:rPr>
            </w:pPr>
            <w:r w:rsidRPr="000F6A84">
              <w:rPr>
                <w:rFonts w:eastAsia="Times New Roman"/>
                <w:b/>
                <w:bCs/>
                <w:color w:val="000000"/>
                <w:sz w:val="22"/>
              </w:rPr>
              <w:t xml:space="preserve">Secchi </w:t>
            </w:r>
            <w:r>
              <w:rPr>
                <w:rFonts w:eastAsia="Times New Roman"/>
                <w:b/>
                <w:bCs/>
                <w:color w:val="000000"/>
                <w:sz w:val="22"/>
              </w:rPr>
              <w:t>Depth (m)</w:t>
            </w:r>
          </w:p>
        </w:tc>
        <w:tc>
          <w:tcPr>
            <w:tcW w:w="1072" w:type="dxa"/>
            <w:tcBorders>
              <w:top w:val="single" w:sz="4" w:space="0" w:color="auto"/>
              <w:left w:val="nil"/>
              <w:bottom w:val="single" w:sz="4" w:space="0" w:color="auto"/>
              <w:right w:val="single" w:sz="4" w:space="0" w:color="auto"/>
            </w:tcBorders>
            <w:shd w:val="clear" w:color="000000" w:fill="C4D79B"/>
          </w:tcPr>
          <w:p w14:paraId="451F951D" w14:textId="77777777" w:rsidR="002E54B8" w:rsidRDefault="002E54B8" w:rsidP="00615A0F">
            <w:pPr>
              <w:jc w:val="center"/>
              <w:rPr>
                <w:rFonts w:eastAsia="Times New Roman"/>
                <w:b/>
                <w:bCs/>
                <w:color w:val="000000"/>
                <w:sz w:val="22"/>
              </w:rPr>
            </w:pPr>
            <w:r>
              <w:rPr>
                <w:rFonts w:eastAsia="Times New Roman"/>
                <w:b/>
                <w:bCs/>
                <w:color w:val="000000"/>
                <w:sz w:val="22"/>
              </w:rPr>
              <w:t>Calcium</w:t>
            </w:r>
          </w:p>
          <w:p w14:paraId="67A851A6" w14:textId="77777777" w:rsidR="002E54B8" w:rsidRPr="000F6A84" w:rsidRDefault="002E54B8" w:rsidP="00615A0F">
            <w:pPr>
              <w:jc w:val="center"/>
              <w:rPr>
                <w:rFonts w:eastAsia="Times New Roman"/>
                <w:b/>
                <w:bCs/>
                <w:color w:val="000000"/>
                <w:sz w:val="22"/>
              </w:rPr>
            </w:pPr>
            <w:r>
              <w:rPr>
                <w:rFonts w:eastAsia="Times New Roman"/>
                <w:b/>
                <w:bCs/>
                <w:color w:val="000000"/>
                <w:sz w:val="22"/>
              </w:rPr>
              <w:t xml:space="preserve">(mg/L) </w:t>
            </w:r>
          </w:p>
        </w:tc>
      </w:tr>
      <w:tr w:rsidR="002E54B8" w:rsidRPr="000A659E" w14:paraId="72C365B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AD85FC4"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6902</w:t>
            </w:r>
          </w:p>
        </w:tc>
        <w:tc>
          <w:tcPr>
            <w:tcW w:w="670" w:type="dxa"/>
            <w:tcBorders>
              <w:top w:val="nil"/>
              <w:left w:val="nil"/>
              <w:bottom w:val="single" w:sz="4" w:space="0" w:color="auto"/>
              <w:right w:val="single" w:sz="4" w:space="0" w:color="auto"/>
            </w:tcBorders>
            <w:shd w:val="clear" w:color="auto" w:fill="auto"/>
            <w:vAlign w:val="center"/>
          </w:tcPr>
          <w:p w14:paraId="49DEA7D0"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2</w:t>
            </w:r>
          </w:p>
        </w:tc>
        <w:tc>
          <w:tcPr>
            <w:tcW w:w="2191" w:type="dxa"/>
            <w:tcBorders>
              <w:top w:val="nil"/>
              <w:left w:val="nil"/>
              <w:bottom w:val="single" w:sz="4" w:space="0" w:color="auto"/>
              <w:right w:val="single" w:sz="4" w:space="0" w:color="auto"/>
            </w:tcBorders>
            <w:shd w:val="clear" w:color="auto" w:fill="auto"/>
            <w:vAlign w:val="center"/>
          </w:tcPr>
          <w:p w14:paraId="7DD8A69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BALSAM LAKE</w:t>
            </w:r>
          </w:p>
        </w:tc>
        <w:tc>
          <w:tcPr>
            <w:tcW w:w="2700" w:type="dxa"/>
            <w:tcBorders>
              <w:top w:val="nil"/>
              <w:left w:val="nil"/>
              <w:bottom w:val="single" w:sz="4" w:space="0" w:color="auto"/>
              <w:right w:val="single" w:sz="4" w:space="0" w:color="auto"/>
            </w:tcBorders>
            <w:shd w:val="clear" w:color="auto" w:fill="auto"/>
            <w:vAlign w:val="center"/>
          </w:tcPr>
          <w:p w14:paraId="7B7BA207"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N Bay Rocky Pt.</w:t>
            </w:r>
          </w:p>
        </w:tc>
        <w:tc>
          <w:tcPr>
            <w:tcW w:w="1116" w:type="dxa"/>
            <w:tcBorders>
              <w:top w:val="nil"/>
              <w:left w:val="nil"/>
              <w:bottom w:val="single" w:sz="4" w:space="0" w:color="auto"/>
              <w:right w:val="single" w:sz="4" w:space="0" w:color="auto"/>
            </w:tcBorders>
            <w:shd w:val="clear" w:color="auto" w:fill="auto"/>
            <w:vAlign w:val="center"/>
          </w:tcPr>
          <w:p w14:paraId="5103E924"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E13FAFF"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5.9</w:t>
            </w:r>
          </w:p>
        </w:tc>
        <w:tc>
          <w:tcPr>
            <w:tcW w:w="1072" w:type="dxa"/>
            <w:tcBorders>
              <w:top w:val="nil"/>
              <w:left w:val="nil"/>
              <w:bottom w:val="single" w:sz="4" w:space="0" w:color="auto"/>
              <w:right w:val="single" w:sz="4" w:space="0" w:color="auto"/>
            </w:tcBorders>
          </w:tcPr>
          <w:p w14:paraId="7F90D835"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21.4</w:t>
            </w:r>
          </w:p>
        </w:tc>
      </w:tr>
      <w:tr w:rsidR="002E54B8" w:rsidRPr="000A659E" w14:paraId="575ED511"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D21C5B7"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6902</w:t>
            </w:r>
          </w:p>
        </w:tc>
        <w:tc>
          <w:tcPr>
            <w:tcW w:w="670" w:type="dxa"/>
            <w:tcBorders>
              <w:top w:val="nil"/>
              <w:left w:val="nil"/>
              <w:bottom w:val="single" w:sz="4" w:space="0" w:color="auto"/>
              <w:right w:val="single" w:sz="4" w:space="0" w:color="auto"/>
            </w:tcBorders>
            <w:shd w:val="clear" w:color="auto" w:fill="auto"/>
            <w:vAlign w:val="center"/>
          </w:tcPr>
          <w:p w14:paraId="23AAEC27"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w:t>
            </w:r>
          </w:p>
        </w:tc>
        <w:tc>
          <w:tcPr>
            <w:tcW w:w="2191" w:type="dxa"/>
            <w:tcBorders>
              <w:top w:val="nil"/>
              <w:left w:val="nil"/>
              <w:bottom w:val="single" w:sz="4" w:space="0" w:color="auto"/>
              <w:right w:val="single" w:sz="4" w:space="0" w:color="auto"/>
            </w:tcBorders>
            <w:shd w:val="clear" w:color="auto" w:fill="auto"/>
            <w:vAlign w:val="center"/>
          </w:tcPr>
          <w:p w14:paraId="6F32528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BALSAM LAKE</w:t>
            </w:r>
          </w:p>
        </w:tc>
        <w:tc>
          <w:tcPr>
            <w:tcW w:w="2700" w:type="dxa"/>
            <w:tcBorders>
              <w:top w:val="nil"/>
              <w:left w:val="nil"/>
              <w:bottom w:val="single" w:sz="4" w:space="0" w:color="auto"/>
              <w:right w:val="single" w:sz="4" w:space="0" w:color="auto"/>
            </w:tcBorders>
            <w:shd w:val="clear" w:color="auto" w:fill="auto"/>
            <w:vAlign w:val="center"/>
          </w:tcPr>
          <w:p w14:paraId="789423DC" w14:textId="77777777" w:rsidR="002E54B8" w:rsidRDefault="002E54B8" w:rsidP="00615A0F">
            <w:pPr>
              <w:rPr>
                <w:rFonts w:ascii="Calibri" w:hAnsi="Calibri" w:cs="Calibri"/>
                <w:color w:val="000000"/>
                <w:sz w:val="22"/>
              </w:rPr>
            </w:pPr>
            <w:r>
              <w:rPr>
                <w:rFonts w:ascii="Calibri" w:hAnsi="Calibri" w:cs="Calibri"/>
                <w:color w:val="000000"/>
                <w:sz w:val="22"/>
              </w:rPr>
              <w:t>NE end-Lightning Pt</w:t>
            </w:r>
          </w:p>
          <w:p w14:paraId="663098A5"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715CD72B"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1B775AC"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3.9</w:t>
            </w:r>
          </w:p>
        </w:tc>
        <w:tc>
          <w:tcPr>
            <w:tcW w:w="1072" w:type="dxa"/>
            <w:tcBorders>
              <w:top w:val="nil"/>
              <w:left w:val="nil"/>
              <w:bottom w:val="single" w:sz="4" w:space="0" w:color="auto"/>
              <w:right w:val="single" w:sz="4" w:space="0" w:color="auto"/>
            </w:tcBorders>
          </w:tcPr>
          <w:p w14:paraId="462A147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17.1</w:t>
            </w:r>
          </w:p>
        </w:tc>
      </w:tr>
      <w:tr w:rsidR="002E54B8" w:rsidRPr="000A659E" w14:paraId="6CC76A1E"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6C20D8D8"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6902</w:t>
            </w:r>
          </w:p>
        </w:tc>
        <w:tc>
          <w:tcPr>
            <w:tcW w:w="670" w:type="dxa"/>
            <w:tcBorders>
              <w:top w:val="nil"/>
              <w:left w:val="nil"/>
              <w:bottom w:val="single" w:sz="4" w:space="0" w:color="auto"/>
              <w:right w:val="single" w:sz="4" w:space="0" w:color="auto"/>
            </w:tcBorders>
            <w:shd w:val="clear" w:color="auto" w:fill="auto"/>
            <w:vAlign w:val="center"/>
          </w:tcPr>
          <w:p w14:paraId="432BD758"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7</w:t>
            </w:r>
          </w:p>
        </w:tc>
        <w:tc>
          <w:tcPr>
            <w:tcW w:w="2191" w:type="dxa"/>
            <w:tcBorders>
              <w:top w:val="nil"/>
              <w:left w:val="nil"/>
              <w:bottom w:val="single" w:sz="4" w:space="0" w:color="auto"/>
              <w:right w:val="single" w:sz="4" w:space="0" w:color="auto"/>
            </w:tcBorders>
            <w:shd w:val="clear" w:color="auto" w:fill="auto"/>
            <w:vAlign w:val="center"/>
          </w:tcPr>
          <w:p w14:paraId="03F134FF"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BALSAM LAKE</w:t>
            </w:r>
          </w:p>
        </w:tc>
        <w:tc>
          <w:tcPr>
            <w:tcW w:w="2700" w:type="dxa"/>
            <w:tcBorders>
              <w:top w:val="nil"/>
              <w:left w:val="nil"/>
              <w:bottom w:val="single" w:sz="4" w:space="0" w:color="auto"/>
              <w:right w:val="single" w:sz="4" w:space="0" w:color="auto"/>
            </w:tcBorders>
            <w:shd w:val="clear" w:color="auto" w:fill="auto"/>
            <w:vAlign w:val="center"/>
          </w:tcPr>
          <w:p w14:paraId="578ACEF0" w14:textId="77777777" w:rsidR="002E54B8" w:rsidRDefault="002E54B8" w:rsidP="00615A0F">
            <w:pPr>
              <w:rPr>
                <w:rFonts w:ascii="Calibri" w:hAnsi="Calibri" w:cs="Calibri"/>
                <w:color w:val="000000"/>
                <w:sz w:val="22"/>
              </w:rPr>
            </w:pPr>
            <w:r>
              <w:rPr>
                <w:rFonts w:ascii="Calibri" w:hAnsi="Calibri" w:cs="Calibri"/>
                <w:color w:val="000000"/>
                <w:sz w:val="22"/>
              </w:rPr>
              <w:t>South B-Killarney B</w:t>
            </w:r>
          </w:p>
          <w:p w14:paraId="03319ECA"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21A55771"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5F185C66"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4.4</w:t>
            </w:r>
          </w:p>
        </w:tc>
        <w:tc>
          <w:tcPr>
            <w:tcW w:w="1072" w:type="dxa"/>
            <w:tcBorders>
              <w:top w:val="nil"/>
              <w:left w:val="nil"/>
              <w:bottom w:val="single" w:sz="4" w:space="0" w:color="auto"/>
              <w:right w:val="single" w:sz="4" w:space="0" w:color="auto"/>
            </w:tcBorders>
          </w:tcPr>
          <w:p w14:paraId="449D977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21.1</w:t>
            </w:r>
          </w:p>
        </w:tc>
      </w:tr>
      <w:tr w:rsidR="002E54B8" w:rsidRPr="000A659E" w14:paraId="7B74C0B6"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393EF73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6902</w:t>
            </w:r>
          </w:p>
        </w:tc>
        <w:tc>
          <w:tcPr>
            <w:tcW w:w="670" w:type="dxa"/>
            <w:tcBorders>
              <w:top w:val="nil"/>
              <w:left w:val="nil"/>
              <w:bottom w:val="single" w:sz="4" w:space="0" w:color="auto"/>
              <w:right w:val="single" w:sz="4" w:space="0" w:color="auto"/>
            </w:tcBorders>
            <w:shd w:val="clear" w:color="auto" w:fill="auto"/>
            <w:vAlign w:val="center"/>
          </w:tcPr>
          <w:p w14:paraId="3F9EA54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8</w:t>
            </w:r>
          </w:p>
        </w:tc>
        <w:tc>
          <w:tcPr>
            <w:tcW w:w="2191" w:type="dxa"/>
            <w:tcBorders>
              <w:top w:val="nil"/>
              <w:left w:val="nil"/>
              <w:bottom w:val="single" w:sz="4" w:space="0" w:color="auto"/>
              <w:right w:val="single" w:sz="4" w:space="0" w:color="auto"/>
            </w:tcBorders>
            <w:shd w:val="clear" w:color="auto" w:fill="auto"/>
            <w:vAlign w:val="center"/>
          </w:tcPr>
          <w:p w14:paraId="4436E297"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BALSAM LAKE</w:t>
            </w:r>
          </w:p>
        </w:tc>
        <w:tc>
          <w:tcPr>
            <w:tcW w:w="2700" w:type="dxa"/>
            <w:tcBorders>
              <w:top w:val="nil"/>
              <w:left w:val="nil"/>
              <w:bottom w:val="single" w:sz="4" w:space="0" w:color="auto"/>
              <w:right w:val="single" w:sz="4" w:space="0" w:color="auto"/>
            </w:tcBorders>
            <w:shd w:val="clear" w:color="auto" w:fill="auto"/>
            <w:vAlign w:val="center"/>
          </w:tcPr>
          <w:p w14:paraId="089FA03D"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W Bay2, deep spot</w:t>
            </w:r>
          </w:p>
        </w:tc>
        <w:tc>
          <w:tcPr>
            <w:tcW w:w="1116" w:type="dxa"/>
            <w:tcBorders>
              <w:top w:val="nil"/>
              <w:left w:val="nil"/>
              <w:bottom w:val="single" w:sz="4" w:space="0" w:color="auto"/>
              <w:right w:val="single" w:sz="4" w:space="0" w:color="auto"/>
            </w:tcBorders>
            <w:shd w:val="clear" w:color="auto" w:fill="auto"/>
          </w:tcPr>
          <w:p w14:paraId="6ED2EE6B"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2D1169CC"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10147262"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21.7</w:t>
            </w:r>
          </w:p>
        </w:tc>
      </w:tr>
      <w:tr w:rsidR="002E54B8" w:rsidRPr="000A659E" w14:paraId="112B39ED"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911FF47"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6902</w:t>
            </w:r>
          </w:p>
        </w:tc>
        <w:tc>
          <w:tcPr>
            <w:tcW w:w="670" w:type="dxa"/>
            <w:tcBorders>
              <w:top w:val="nil"/>
              <w:left w:val="nil"/>
              <w:bottom w:val="single" w:sz="4" w:space="0" w:color="auto"/>
              <w:right w:val="single" w:sz="4" w:space="0" w:color="auto"/>
            </w:tcBorders>
            <w:shd w:val="clear" w:color="auto" w:fill="auto"/>
            <w:vAlign w:val="center"/>
          </w:tcPr>
          <w:p w14:paraId="527B15B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9</w:t>
            </w:r>
          </w:p>
        </w:tc>
        <w:tc>
          <w:tcPr>
            <w:tcW w:w="2191" w:type="dxa"/>
            <w:tcBorders>
              <w:top w:val="nil"/>
              <w:left w:val="nil"/>
              <w:bottom w:val="single" w:sz="4" w:space="0" w:color="auto"/>
              <w:right w:val="single" w:sz="4" w:space="0" w:color="auto"/>
            </w:tcBorders>
            <w:shd w:val="clear" w:color="auto" w:fill="auto"/>
            <w:vAlign w:val="center"/>
          </w:tcPr>
          <w:p w14:paraId="56FC0B67"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BALSAM LAKE</w:t>
            </w:r>
          </w:p>
        </w:tc>
        <w:tc>
          <w:tcPr>
            <w:tcW w:w="2700" w:type="dxa"/>
            <w:tcBorders>
              <w:top w:val="nil"/>
              <w:left w:val="nil"/>
              <w:bottom w:val="single" w:sz="4" w:space="0" w:color="auto"/>
              <w:right w:val="single" w:sz="4" w:space="0" w:color="auto"/>
            </w:tcBorders>
            <w:shd w:val="clear" w:color="auto" w:fill="auto"/>
            <w:vAlign w:val="center"/>
          </w:tcPr>
          <w:p w14:paraId="1E4E6209" w14:textId="77777777" w:rsidR="002E54B8" w:rsidRDefault="002E54B8" w:rsidP="00615A0F">
            <w:pPr>
              <w:rPr>
                <w:rFonts w:ascii="Calibri" w:hAnsi="Calibri" w:cs="Calibri"/>
                <w:color w:val="000000"/>
                <w:sz w:val="22"/>
              </w:rPr>
            </w:pPr>
            <w:r>
              <w:rPr>
                <w:rFonts w:ascii="Calibri" w:hAnsi="Calibri" w:cs="Calibri"/>
                <w:color w:val="000000"/>
                <w:sz w:val="22"/>
              </w:rPr>
              <w:t>E of Grand Is</w:t>
            </w:r>
          </w:p>
          <w:p w14:paraId="4013B129"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4E804D15"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2B19FAA4"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5.1</w:t>
            </w:r>
          </w:p>
        </w:tc>
        <w:tc>
          <w:tcPr>
            <w:tcW w:w="1072" w:type="dxa"/>
            <w:tcBorders>
              <w:top w:val="nil"/>
              <w:left w:val="nil"/>
              <w:bottom w:val="single" w:sz="4" w:space="0" w:color="auto"/>
              <w:right w:val="single" w:sz="4" w:space="0" w:color="auto"/>
            </w:tcBorders>
          </w:tcPr>
          <w:p w14:paraId="1EB14184"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21.5</w:t>
            </w:r>
          </w:p>
        </w:tc>
      </w:tr>
      <w:tr w:rsidR="002E54B8" w:rsidRPr="000A659E" w14:paraId="7135313B"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259EBD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6941</w:t>
            </w:r>
          </w:p>
        </w:tc>
        <w:tc>
          <w:tcPr>
            <w:tcW w:w="670" w:type="dxa"/>
            <w:tcBorders>
              <w:top w:val="nil"/>
              <w:left w:val="nil"/>
              <w:bottom w:val="single" w:sz="4" w:space="0" w:color="auto"/>
              <w:right w:val="single" w:sz="4" w:space="0" w:color="auto"/>
            </w:tcBorders>
            <w:shd w:val="clear" w:color="auto" w:fill="auto"/>
            <w:vAlign w:val="center"/>
          </w:tcPr>
          <w:p w14:paraId="0EB8D65F"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6404B06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BIG BALD LAKE</w:t>
            </w:r>
          </w:p>
        </w:tc>
        <w:tc>
          <w:tcPr>
            <w:tcW w:w="2700" w:type="dxa"/>
            <w:tcBorders>
              <w:top w:val="nil"/>
              <w:left w:val="nil"/>
              <w:bottom w:val="single" w:sz="4" w:space="0" w:color="auto"/>
              <w:right w:val="single" w:sz="4" w:space="0" w:color="auto"/>
            </w:tcBorders>
            <w:shd w:val="clear" w:color="auto" w:fill="auto"/>
            <w:vAlign w:val="center"/>
          </w:tcPr>
          <w:p w14:paraId="22EF907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Mid Lake, deep spot</w:t>
            </w:r>
          </w:p>
        </w:tc>
        <w:tc>
          <w:tcPr>
            <w:tcW w:w="1116" w:type="dxa"/>
            <w:tcBorders>
              <w:top w:val="nil"/>
              <w:left w:val="nil"/>
              <w:bottom w:val="single" w:sz="4" w:space="0" w:color="auto"/>
              <w:right w:val="single" w:sz="4" w:space="0" w:color="auto"/>
            </w:tcBorders>
            <w:shd w:val="clear" w:color="auto" w:fill="auto"/>
          </w:tcPr>
          <w:p w14:paraId="5B852E05"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F435008"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3.5</w:t>
            </w:r>
          </w:p>
        </w:tc>
        <w:tc>
          <w:tcPr>
            <w:tcW w:w="1072" w:type="dxa"/>
            <w:tcBorders>
              <w:top w:val="nil"/>
              <w:left w:val="nil"/>
              <w:bottom w:val="single" w:sz="4" w:space="0" w:color="auto"/>
              <w:right w:val="single" w:sz="4" w:space="0" w:color="auto"/>
            </w:tcBorders>
          </w:tcPr>
          <w:p w14:paraId="7462110E"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36.9</w:t>
            </w:r>
          </w:p>
        </w:tc>
      </w:tr>
      <w:tr w:rsidR="002E54B8" w:rsidRPr="000A659E" w14:paraId="4CD325B8"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0AE9B0C"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363</w:t>
            </w:r>
          </w:p>
        </w:tc>
        <w:tc>
          <w:tcPr>
            <w:tcW w:w="670" w:type="dxa"/>
            <w:tcBorders>
              <w:top w:val="nil"/>
              <w:left w:val="nil"/>
              <w:bottom w:val="single" w:sz="4" w:space="0" w:color="auto"/>
              <w:right w:val="single" w:sz="4" w:space="0" w:color="auto"/>
            </w:tcBorders>
            <w:shd w:val="clear" w:color="auto" w:fill="auto"/>
            <w:vAlign w:val="center"/>
          </w:tcPr>
          <w:p w14:paraId="657EE38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4FEB15B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BIG CEDAR LAKE</w:t>
            </w:r>
          </w:p>
        </w:tc>
        <w:tc>
          <w:tcPr>
            <w:tcW w:w="2700" w:type="dxa"/>
            <w:tcBorders>
              <w:top w:val="nil"/>
              <w:left w:val="nil"/>
              <w:bottom w:val="single" w:sz="4" w:space="0" w:color="auto"/>
              <w:right w:val="single" w:sz="4" w:space="0" w:color="auto"/>
            </w:tcBorders>
            <w:shd w:val="clear" w:color="auto" w:fill="auto"/>
            <w:vAlign w:val="center"/>
          </w:tcPr>
          <w:p w14:paraId="08AD1AB9"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Mid Lake, deep spot</w:t>
            </w:r>
          </w:p>
        </w:tc>
        <w:tc>
          <w:tcPr>
            <w:tcW w:w="1116" w:type="dxa"/>
            <w:tcBorders>
              <w:top w:val="nil"/>
              <w:left w:val="nil"/>
              <w:bottom w:val="single" w:sz="4" w:space="0" w:color="auto"/>
              <w:right w:val="single" w:sz="4" w:space="0" w:color="auto"/>
            </w:tcBorders>
            <w:shd w:val="clear" w:color="auto" w:fill="auto"/>
          </w:tcPr>
          <w:p w14:paraId="73E6EDBE"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7D3B774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5.7</w:t>
            </w:r>
          </w:p>
        </w:tc>
        <w:tc>
          <w:tcPr>
            <w:tcW w:w="1072" w:type="dxa"/>
            <w:tcBorders>
              <w:top w:val="nil"/>
              <w:left w:val="nil"/>
              <w:bottom w:val="single" w:sz="4" w:space="0" w:color="auto"/>
              <w:right w:val="single" w:sz="4" w:space="0" w:color="auto"/>
            </w:tcBorders>
          </w:tcPr>
          <w:p w14:paraId="6D5ABB5F"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25.8</w:t>
            </w:r>
          </w:p>
        </w:tc>
      </w:tr>
      <w:tr w:rsidR="002E54B8" w:rsidRPr="000A659E" w14:paraId="7562879C"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5B5AE792"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7131</w:t>
            </w:r>
          </w:p>
        </w:tc>
        <w:tc>
          <w:tcPr>
            <w:tcW w:w="670" w:type="dxa"/>
            <w:tcBorders>
              <w:top w:val="nil"/>
              <w:left w:val="nil"/>
              <w:bottom w:val="single" w:sz="4" w:space="0" w:color="auto"/>
              <w:right w:val="single" w:sz="4" w:space="0" w:color="auto"/>
            </w:tcBorders>
            <w:shd w:val="clear" w:color="auto" w:fill="auto"/>
            <w:vAlign w:val="center"/>
          </w:tcPr>
          <w:p w14:paraId="4972C32D"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52B667D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BUCKHORN LAKE (U)</w:t>
            </w:r>
          </w:p>
        </w:tc>
        <w:tc>
          <w:tcPr>
            <w:tcW w:w="2700" w:type="dxa"/>
            <w:tcBorders>
              <w:top w:val="nil"/>
              <w:left w:val="nil"/>
              <w:bottom w:val="single" w:sz="4" w:space="0" w:color="auto"/>
              <w:right w:val="single" w:sz="4" w:space="0" w:color="auto"/>
            </w:tcBorders>
            <w:shd w:val="clear" w:color="auto" w:fill="auto"/>
            <w:vAlign w:val="center"/>
          </w:tcPr>
          <w:p w14:paraId="3ABAA2C9"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Narrows-redbuoy C310</w:t>
            </w:r>
          </w:p>
        </w:tc>
        <w:tc>
          <w:tcPr>
            <w:tcW w:w="1116" w:type="dxa"/>
            <w:tcBorders>
              <w:top w:val="nil"/>
              <w:left w:val="nil"/>
              <w:bottom w:val="single" w:sz="4" w:space="0" w:color="auto"/>
              <w:right w:val="single" w:sz="4" w:space="0" w:color="auto"/>
            </w:tcBorders>
            <w:shd w:val="clear" w:color="auto" w:fill="auto"/>
          </w:tcPr>
          <w:p w14:paraId="2503C047"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BF433AB"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026EF2BA"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33.6</w:t>
            </w:r>
          </w:p>
        </w:tc>
      </w:tr>
      <w:tr w:rsidR="002E54B8" w:rsidRPr="000A659E" w14:paraId="11D4820A"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5FF954CC"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7131</w:t>
            </w:r>
          </w:p>
        </w:tc>
        <w:tc>
          <w:tcPr>
            <w:tcW w:w="670" w:type="dxa"/>
            <w:tcBorders>
              <w:top w:val="nil"/>
              <w:left w:val="nil"/>
              <w:bottom w:val="single" w:sz="4" w:space="0" w:color="auto"/>
              <w:right w:val="single" w:sz="4" w:space="0" w:color="auto"/>
            </w:tcBorders>
            <w:shd w:val="clear" w:color="auto" w:fill="auto"/>
            <w:vAlign w:val="center"/>
          </w:tcPr>
          <w:p w14:paraId="7B3700E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9</w:t>
            </w:r>
          </w:p>
        </w:tc>
        <w:tc>
          <w:tcPr>
            <w:tcW w:w="2191" w:type="dxa"/>
            <w:tcBorders>
              <w:top w:val="nil"/>
              <w:left w:val="nil"/>
              <w:bottom w:val="single" w:sz="4" w:space="0" w:color="auto"/>
              <w:right w:val="single" w:sz="4" w:space="0" w:color="auto"/>
            </w:tcBorders>
            <w:shd w:val="clear" w:color="auto" w:fill="auto"/>
            <w:vAlign w:val="center"/>
          </w:tcPr>
          <w:p w14:paraId="0829B1BA"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BUCKHORN LAKE (U)</w:t>
            </w:r>
          </w:p>
        </w:tc>
        <w:tc>
          <w:tcPr>
            <w:tcW w:w="2700" w:type="dxa"/>
            <w:tcBorders>
              <w:top w:val="nil"/>
              <w:left w:val="nil"/>
              <w:bottom w:val="single" w:sz="4" w:space="0" w:color="auto"/>
              <w:right w:val="single" w:sz="4" w:space="0" w:color="auto"/>
            </w:tcBorders>
            <w:shd w:val="clear" w:color="auto" w:fill="auto"/>
            <w:vAlign w:val="center"/>
          </w:tcPr>
          <w:p w14:paraId="4293D4F5" w14:textId="77777777" w:rsidR="002E54B8" w:rsidRDefault="002E54B8" w:rsidP="00615A0F">
            <w:pPr>
              <w:rPr>
                <w:rFonts w:ascii="Calibri" w:hAnsi="Calibri" w:cs="Calibri"/>
                <w:color w:val="000000"/>
                <w:sz w:val="22"/>
              </w:rPr>
            </w:pPr>
            <w:r>
              <w:rPr>
                <w:rFonts w:ascii="Calibri" w:hAnsi="Calibri" w:cs="Calibri"/>
                <w:color w:val="000000"/>
                <w:sz w:val="22"/>
              </w:rPr>
              <w:t>Young's Cove, deep spot</w:t>
            </w:r>
          </w:p>
          <w:p w14:paraId="3C5D912C" w14:textId="77777777" w:rsidR="002E54B8" w:rsidRDefault="002E54B8" w:rsidP="00615A0F">
            <w:pPr>
              <w:rPr>
                <w:rFonts w:ascii="Calibri"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6C971A7A"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7BDF9DD2"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4CB689E2"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34.6</w:t>
            </w:r>
          </w:p>
        </w:tc>
      </w:tr>
      <w:tr w:rsidR="002E54B8" w:rsidRPr="000A659E" w14:paraId="058EBA3F"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08D726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7131</w:t>
            </w:r>
          </w:p>
        </w:tc>
        <w:tc>
          <w:tcPr>
            <w:tcW w:w="670" w:type="dxa"/>
            <w:tcBorders>
              <w:top w:val="nil"/>
              <w:left w:val="nil"/>
              <w:bottom w:val="single" w:sz="4" w:space="0" w:color="auto"/>
              <w:right w:val="single" w:sz="4" w:space="0" w:color="auto"/>
            </w:tcBorders>
            <w:shd w:val="clear" w:color="auto" w:fill="auto"/>
            <w:vAlign w:val="center"/>
          </w:tcPr>
          <w:p w14:paraId="6D6BB3A9"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10</w:t>
            </w:r>
          </w:p>
        </w:tc>
        <w:tc>
          <w:tcPr>
            <w:tcW w:w="2191" w:type="dxa"/>
            <w:tcBorders>
              <w:top w:val="nil"/>
              <w:left w:val="nil"/>
              <w:bottom w:val="single" w:sz="4" w:space="0" w:color="auto"/>
              <w:right w:val="single" w:sz="4" w:space="0" w:color="auto"/>
            </w:tcBorders>
            <w:shd w:val="clear" w:color="auto" w:fill="auto"/>
            <w:vAlign w:val="center"/>
          </w:tcPr>
          <w:p w14:paraId="57D8421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BUCKHORN LAKE (U)</w:t>
            </w:r>
          </w:p>
        </w:tc>
        <w:tc>
          <w:tcPr>
            <w:tcW w:w="2700" w:type="dxa"/>
            <w:tcBorders>
              <w:top w:val="nil"/>
              <w:left w:val="nil"/>
              <w:bottom w:val="single" w:sz="4" w:space="0" w:color="auto"/>
              <w:right w:val="single" w:sz="4" w:space="0" w:color="auto"/>
            </w:tcBorders>
            <w:shd w:val="clear" w:color="auto" w:fill="auto"/>
            <w:vAlign w:val="center"/>
          </w:tcPr>
          <w:p w14:paraId="1E6C7B8C" w14:textId="77777777" w:rsidR="002E54B8" w:rsidRDefault="002E54B8" w:rsidP="00615A0F">
            <w:pPr>
              <w:rPr>
                <w:rFonts w:ascii="Calibri" w:hAnsi="Calibri" w:cs="Calibri"/>
                <w:color w:val="000000"/>
                <w:sz w:val="22"/>
              </w:rPr>
            </w:pPr>
            <w:r w:rsidRPr="00894BED">
              <w:rPr>
                <w:rFonts w:ascii="Calibri" w:hAnsi="Calibri" w:cs="Calibri"/>
                <w:color w:val="000000"/>
                <w:sz w:val="22"/>
              </w:rPr>
              <w:t>NE of Fox Is</w:t>
            </w:r>
          </w:p>
        </w:tc>
        <w:tc>
          <w:tcPr>
            <w:tcW w:w="1116" w:type="dxa"/>
            <w:tcBorders>
              <w:top w:val="nil"/>
              <w:left w:val="nil"/>
              <w:bottom w:val="single" w:sz="4" w:space="0" w:color="auto"/>
              <w:right w:val="single" w:sz="4" w:space="0" w:color="auto"/>
            </w:tcBorders>
            <w:shd w:val="clear" w:color="auto" w:fill="auto"/>
          </w:tcPr>
          <w:p w14:paraId="42CC61C2" w14:textId="77777777" w:rsidR="002E54B8" w:rsidRPr="00292F26" w:rsidRDefault="002E54B8" w:rsidP="00615A0F">
            <w:pPr>
              <w:rPr>
                <w:rFonts w:ascii="Calibri" w:eastAsia="Times New Roman" w:hAnsi="Calibri" w:cs="Calibri"/>
                <w:color w:val="000000"/>
                <w:sz w:val="22"/>
              </w:rPr>
            </w:pPr>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5CF1649"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3.3</w:t>
            </w:r>
          </w:p>
        </w:tc>
        <w:tc>
          <w:tcPr>
            <w:tcW w:w="1072" w:type="dxa"/>
            <w:tcBorders>
              <w:top w:val="nil"/>
              <w:left w:val="nil"/>
              <w:bottom w:val="single" w:sz="4" w:space="0" w:color="auto"/>
              <w:right w:val="single" w:sz="4" w:space="0" w:color="auto"/>
            </w:tcBorders>
          </w:tcPr>
          <w:p w14:paraId="6496BAF2"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26.8</w:t>
            </w:r>
          </w:p>
        </w:tc>
      </w:tr>
      <w:tr w:rsidR="002E54B8" w:rsidRPr="000A659E" w14:paraId="1CF8D080"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F8BBEA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w:t>
            </w:r>
            <w:r>
              <w:rPr>
                <w:rFonts w:ascii="Calibri" w:eastAsia="Times New Roman" w:hAnsi="Calibri" w:cs="Calibri"/>
                <w:color w:val="000000"/>
                <w:sz w:val="22"/>
              </w:rPr>
              <w:t>05</w:t>
            </w:r>
          </w:p>
        </w:tc>
        <w:tc>
          <w:tcPr>
            <w:tcW w:w="670" w:type="dxa"/>
            <w:tcBorders>
              <w:top w:val="nil"/>
              <w:left w:val="nil"/>
              <w:bottom w:val="single" w:sz="4" w:space="0" w:color="auto"/>
              <w:right w:val="single" w:sz="4" w:space="0" w:color="auto"/>
            </w:tcBorders>
            <w:shd w:val="clear" w:color="auto" w:fill="auto"/>
            <w:vAlign w:val="center"/>
          </w:tcPr>
          <w:p w14:paraId="3F1EF11A"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6</w:t>
            </w:r>
          </w:p>
        </w:tc>
        <w:tc>
          <w:tcPr>
            <w:tcW w:w="2191" w:type="dxa"/>
            <w:tcBorders>
              <w:top w:val="nil"/>
              <w:left w:val="nil"/>
              <w:bottom w:val="single" w:sz="4" w:space="0" w:color="auto"/>
              <w:right w:val="single" w:sz="4" w:space="0" w:color="auto"/>
            </w:tcBorders>
            <w:shd w:val="clear" w:color="auto" w:fill="auto"/>
            <w:vAlign w:val="center"/>
          </w:tcPr>
          <w:p w14:paraId="21144EC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w:t>
            </w:r>
            <w:r>
              <w:rPr>
                <w:rFonts w:ascii="Calibri" w:eastAsia="Times New Roman" w:hAnsi="Calibri" w:cs="Calibri"/>
                <w:color w:val="000000"/>
                <w:sz w:val="22"/>
              </w:rPr>
              <w:t>AMERON</w:t>
            </w:r>
            <w:r w:rsidRPr="000A659E">
              <w:rPr>
                <w:rFonts w:ascii="Calibri" w:eastAsia="Times New Roman" w:hAnsi="Calibri" w:cs="Calibri"/>
                <w:color w:val="000000"/>
                <w:sz w:val="22"/>
              </w:rPr>
              <w:t xml:space="preserve"> LAKE</w:t>
            </w:r>
          </w:p>
        </w:tc>
        <w:tc>
          <w:tcPr>
            <w:tcW w:w="2700" w:type="dxa"/>
            <w:tcBorders>
              <w:top w:val="nil"/>
              <w:left w:val="nil"/>
              <w:bottom w:val="single" w:sz="4" w:space="0" w:color="auto"/>
              <w:right w:val="single" w:sz="4" w:space="0" w:color="auto"/>
            </w:tcBorders>
            <w:shd w:val="clear" w:color="auto" w:fill="auto"/>
            <w:vAlign w:val="center"/>
          </w:tcPr>
          <w:p w14:paraId="231E39ED" w14:textId="77777777" w:rsidR="002E54B8" w:rsidRDefault="002E54B8" w:rsidP="00615A0F">
            <w:pPr>
              <w:rPr>
                <w:rFonts w:ascii="Calibri" w:hAnsi="Calibri" w:cs="Calibri"/>
                <w:color w:val="000000"/>
                <w:sz w:val="22"/>
              </w:rPr>
            </w:pPr>
            <w:r>
              <w:rPr>
                <w:rFonts w:ascii="Calibri" w:hAnsi="Calibri" w:cs="Calibri"/>
                <w:color w:val="000000"/>
                <w:sz w:val="22"/>
              </w:rPr>
              <w:t>S end, deep spot</w:t>
            </w:r>
          </w:p>
        </w:tc>
        <w:tc>
          <w:tcPr>
            <w:tcW w:w="1116" w:type="dxa"/>
            <w:tcBorders>
              <w:top w:val="nil"/>
              <w:left w:val="nil"/>
              <w:bottom w:val="single" w:sz="4" w:space="0" w:color="auto"/>
              <w:right w:val="single" w:sz="4" w:space="0" w:color="auto"/>
            </w:tcBorders>
            <w:shd w:val="clear" w:color="auto" w:fill="auto"/>
          </w:tcPr>
          <w:p w14:paraId="59A0FD95"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02D17B8"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CF3B879"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20.8</w:t>
            </w:r>
          </w:p>
        </w:tc>
      </w:tr>
      <w:tr w:rsidR="002E54B8" w:rsidRPr="000A659E" w14:paraId="3F30989E"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1063907A"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6951</w:t>
            </w:r>
          </w:p>
        </w:tc>
        <w:tc>
          <w:tcPr>
            <w:tcW w:w="670" w:type="dxa"/>
            <w:tcBorders>
              <w:top w:val="nil"/>
              <w:left w:val="nil"/>
              <w:bottom w:val="single" w:sz="4" w:space="0" w:color="auto"/>
              <w:right w:val="single" w:sz="4" w:space="0" w:color="auto"/>
            </w:tcBorders>
            <w:shd w:val="clear" w:color="auto" w:fill="auto"/>
            <w:vAlign w:val="center"/>
          </w:tcPr>
          <w:p w14:paraId="56AA40DB"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9</w:t>
            </w:r>
          </w:p>
        </w:tc>
        <w:tc>
          <w:tcPr>
            <w:tcW w:w="2191" w:type="dxa"/>
            <w:tcBorders>
              <w:top w:val="nil"/>
              <w:left w:val="nil"/>
              <w:bottom w:val="single" w:sz="4" w:space="0" w:color="auto"/>
              <w:right w:val="single" w:sz="4" w:space="0" w:color="auto"/>
            </w:tcBorders>
            <w:shd w:val="clear" w:color="auto" w:fill="auto"/>
            <w:vAlign w:val="center"/>
          </w:tcPr>
          <w:p w14:paraId="5C86F5A9"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CHEMONG LAKE</w:t>
            </w:r>
          </w:p>
        </w:tc>
        <w:tc>
          <w:tcPr>
            <w:tcW w:w="2700" w:type="dxa"/>
            <w:tcBorders>
              <w:top w:val="nil"/>
              <w:left w:val="nil"/>
              <w:bottom w:val="single" w:sz="4" w:space="0" w:color="auto"/>
              <w:right w:val="single" w:sz="4" w:space="0" w:color="auto"/>
            </w:tcBorders>
            <w:shd w:val="clear" w:color="auto" w:fill="auto"/>
            <w:vAlign w:val="center"/>
          </w:tcPr>
          <w:p w14:paraId="408B480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 of Causeway</w:t>
            </w:r>
          </w:p>
        </w:tc>
        <w:tc>
          <w:tcPr>
            <w:tcW w:w="1116" w:type="dxa"/>
            <w:tcBorders>
              <w:top w:val="nil"/>
              <w:left w:val="nil"/>
              <w:bottom w:val="single" w:sz="4" w:space="0" w:color="auto"/>
              <w:right w:val="single" w:sz="4" w:space="0" w:color="auto"/>
            </w:tcBorders>
            <w:shd w:val="clear" w:color="auto" w:fill="auto"/>
          </w:tcPr>
          <w:p w14:paraId="3A5658FB"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DA07060"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F03C886"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44.6</w:t>
            </w:r>
          </w:p>
        </w:tc>
      </w:tr>
      <w:tr w:rsidR="002E54B8" w:rsidRPr="000A659E" w14:paraId="46B828EE"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65BBA5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6951</w:t>
            </w:r>
          </w:p>
        </w:tc>
        <w:tc>
          <w:tcPr>
            <w:tcW w:w="670" w:type="dxa"/>
            <w:tcBorders>
              <w:top w:val="nil"/>
              <w:left w:val="nil"/>
              <w:bottom w:val="single" w:sz="4" w:space="0" w:color="auto"/>
              <w:right w:val="single" w:sz="4" w:space="0" w:color="auto"/>
            </w:tcBorders>
            <w:shd w:val="clear" w:color="auto" w:fill="auto"/>
            <w:vAlign w:val="center"/>
          </w:tcPr>
          <w:p w14:paraId="4809813D"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r>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2FAFD9E0"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CHEMONG LAKE</w:t>
            </w:r>
          </w:p>
        </w:tc>
        <w:tc>
          <w:tcPr>
            <w:tcW w:w="2700" w:type="dxa"/>
            <w:tcBorders>
              <w:top w:val="nil"/>
              <w:left w:val="nil"/>
              <w:bottom w:val="single" w:sz="4" w:space="0" w:color="auto"/>
              <w:right w:val="single" w:sz="4" w:space="0" w:color="auto"/>
            </w:tcBorders>
            <w:shd w:val="clear" w:color="auto" w:fill="auto"/>
            <w:vAlign w:val="center"/>
          </w:tcPr>
          <w:p w14:paraId="0846429E" w14:textId="77777777" w:rsidR="002E54B8" w:rsidRDefault="002E54B8" w:rsidP="00615A0F">
            <w:pPr>
              <w:rPr>
                <w:rFonts w:ascii="Calibri" w:hAnsi="Calibri" w:cs="Calibri"/>
                <w:color w:val="000000"/>
                <w:sz w:val="22"/>
              </w:rPr>
            </w:pPr>
            <w:r>
              <w:rPr>
                <w:rFonts w:ascii="Calibri" w:hAnsi="Calibri" w:cs="Calibri"/>
                <w:color w:val="000000"/>
                <w:sz w:val="22"/>
              </w:rPr>
              <w:t>N of Big Island</w:t>
            </w:r>
          </w:p>
          <w:p w14:paraId="0A764B84"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Bridgenorth</w:t>
            </w:r>
          </w:p>
        </w:tc>
        <w:tc>
          <w:tcPr>
            <w:tcW w:w="1116" w:type="dxa"/>
            <w:tcBorders>
              <w:top w:val="nil"/>
              <w:left w:val="nil"/>
              <w:bottom w:val="single" w:sz="4" w:space="0" w:color="auto"/>
              <w:right w:val="single" w:sz="4" w:space="0" w:color="auto"/>
            </w:tcBorders>
            <w:shd w:val="clear" w:color="auto" w:fill="auto"/>
          </w:tcPr>
          <w:p w14:paraId="773BCF8E"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C967B2A"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43FFC868"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50.8</w:t>
            </w:r>
          </w:p>
        </w:tc>
      </w:tr>
      <w:tr w:rsidR="002E54B8" w:rsidRPr="000A659E" w14:paraId="26AAA12C"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2070290"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lastRenderedPageBreak/>
              <w:t>6955</w:t>
            </w:r>
          </w:p>
        </w:tc>
        <w:tc>
          <w:tcPr>
            <w:tcW w:w="670" w:type="dxa"/>
            <w:tcBorders>
              <w:top w:val="nil"/>
              <w:left w:val="nil"/>
              <w:bottom w:val="single" w:sz="4" w:space="0" w:color="auto"/>
              <w:right w:val="single" w:sz="4" w:space="0" w:color="auto"/>
            </w:tcBorders>
            <w:shd w:val="clear" w:color="auto" w:fill="auto"/>
            <w:vAlign w:val="center"/>
          </w:tcPr>
          <w:p w14:paraId="01FA087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7023488B"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CLEAR LAKE</w:t>
            </w:r>
          </w:p>
        </w:tc>
        <w:tc>
          <w:tcPr>
            <w:tcW w:w="2700" w:type="dxa"/>
            <w:tcBorders>
              <w:top w:val="nil"/>
              <w:left w:val="nil"/>
              <w:bottom w:val="single" w:sz="4" w:space="0" w:color="auto"/>
              <w:right w:val="single" w:sz="4" w:space="0" w:color="auto"/>
            </w:tcBorders>
            <w:shd w:val="clear" w:color="auto" w:fill="auto"/>
            <w:vAlign w:val="center"/>
          </w:tcPr>
          <w:p w14:paraId="14A2E6C0"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MacKenzie Bay</w:t>
            </w:r>
          </w:p>
        </w:tc>
        <w:tc>
          <w:tcPr>
            <w:tcW w:w="1116" w:type="dxa"/>
            <w:tcBorders>
              <w:top w:val="nil"/>
              <w:left w:val="nil"/>
              <w:bottom w:val="single" w:sz="4" w:space="0" w:color="auto"/>
              <w:right w:val="single" w:sz="4" w:space="0" w:color="auto"/>
            </w:tcBorders>
            <w:shd w:val="clear" w:color="auto" w:fill="auto"/>
          </w:tcPr>
          <w:p w14:paraId="487B0DAB"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3C8429F"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4B09E03"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30.0</w:t>
            </w:r>
          </w:p>
        </w:tc>
      </w:tr>
      <w:tr w:rsidR="002E54B8" w:rsidRPr="000A659E" w14:paraId="3F1B5E0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7AF5E4C8"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6955</w:t>
            </w:r>
          </w:p>
        </w:tc>
        <w:tc>
          <w:tcPr>
            <w:tcW w:w="670" w:type="dxa"/>
            <w:tcBorders>
              <w:top w:val="nil"/>
              <w:left w:val="nil"/>
              <w:bottom w:val="single" w:sz="4" w:space="0" w:color="auto"/>
              <w:right w:val="single" w:sz="4" w:space="0" w:color="auto"/>
            </w:tcBorders>
            <w:shd w:val="clear" w:color="auto" w:fill="auto"/>
            <w:vAlign w:val="center"/>
          </w:tcPr>
          <w:p w14:paraId="4656B7A7"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2</w:t>
            </w:r>
          </w:p>
        </w:tc>
        <w:tc>
          <w:tcPr>
            <w:tcW w:w="2191" w:type="dxa"/>
            <w:tcBorders>
              <w:top w:val="nil"/>
              <w:left w:val="nil"/>
              <w:bottom w:val="single" w:sz="4" w:space="0" w:color="auto"/>
              <w:right w:val="single" w:sz="4" w:space="0" w:color="auto"/>
            </w:tcBorders>
            <w:shd w:val="clear" w:color="auto" w:fill="auto"/>
            <w:vAlign w:val="center"/>
          </w:tcPr>
          <w:p w14:paraId="07D06A3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CLEAR LAKE</w:t>
            </w:r>
          </w:p>
        </w:tc>
        <w:tc>
          <w:tcPr>
            <w:tcW w:w="2700" w:type="dxa"/>
            <w:tcBorders>
              <w:top w:val="nil"/>
              <w:left w:val="nil"/>
              <w:bottom w:val="single" w:sz="4" w:space="0" w:color="auto"/>
              <w:right w:val="single" w:sz="4" w:space="0" w:color="auto"/>
            </w:tcBorders>
            <w:shd w:val="clear" w:color="auto" w:fill="auto"/>
            <w:vAlign w:val="center"/>
          </w:tcPr>
          <w:p w14:paraId="6186C28C"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 xml:space="preserve">Main Basin-deep </w:t>
            </w:r>
            <w:r>
              <w:rPr>
                <w:rFonts w:ascii="Calibri" w:eastAsia="Times New Roman" w:hAnsi="Calibri" w:cs="Calibri"/>
                <w:color w:val="000000"/>
                <w:sz w:val="22"/>
              </w:rPr>
              <w:t>S</w:t>
            </w:r>
            <w:r w:rsidRPr="000A659E">
              <w:rPr>
                <w:rFonts w:ascii="Calibri" w:eastAsia="Times New Roman" w:hAnsi="Calibri" w:cs="Calibri"/>
                <w:color w:val="000000"/>
                <w:sz w:val="22"/>
              </w:rPr>
              <w:t>pot</w:t>
            </w:r>
          </w:p>
        </w:tc>
        <w:tc>
          <w:tcPr>
            <w:tcW w:w="1116" w:type="dxa"/>
            <w:tcBorders>
              <w:top w:val="nil"/>
              <w:left w:val="nil"/>
              <w:bottom w:val="single" w:sz="4" w:space="0" w:color="auto"/>
              <w:right w:val="single" w:sz="4" w:space="0" w:color="auto"/>
            </w:tcBorders>
            <w:shd w:val="clear" w:color="auto" w:fill="auto"/>
          </w:tcPr>
          <w:p w14:paraId="09E27285"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F4FFCE1"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4AA53627"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30.9</w:t>
            </w:r>
          </w:p>
        </w:tc>
      </w:tr>
      <w:tr w:rsidR="002E54B8" w:rsidRPr="000A659E" w14:paraId="0447A1E1"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17F2B638"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6955</w:t>
            </w:r>
          </w:p>
        </w:tc>
        <w:tc>
          <w:tcPr>
            <w:tcW w:w="670" w:type="dxa"/>
            <w:tcBorders>
              <w:top w:val="nil"/>
              <w:left w:val="nil"/>
              <w:bottom w:val="single" w:sz="4" w:space="0" w:color="auto"/>
              <w:right w:val="single" w:sz="4" w:space="0" w:color="auto"/>
            </w:tcBorders>
            <w:shd w:val="clear" w:color="auto" w:fill="auto"/>
            <w:vAlign w:val="center"/>
          </w:tcPr>
          <w:p w14:paraId="554531FF"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3</w:t>
            </w:r>
          </w:p>
        </w:tc>
        <w:tc>
          <w:tcPr>
            <w:tcW w:w="2191" w:type="dxa"/>
            <w:tcBorders>
              <w:top w:val="nil"/>
              <w:left w:val="nil"/>
              <w:bottom w:val="single" w:sz="4" w:space="0" w:color="auto"/>
              <w:right w:val="single" w:sz="4" w:space="0" w:color="auto"/>
            </w:tcBorders>
            <w:shd w:val="clear" w:color="auto" w:fill="auto"/>
            <w:vAlign w:val="center"/>
          </w:tcPr>
          <w:p w14:paraId="5A9BF18E"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CLEAR LAKE</w:t>
            </w:r>
          </w:p>
        </w:tc>
        <w:tc>
          <w:tcPr>
            <w:tcW w:w="2700" w:type="dxa"/>
            <w:tcBorders>
              <w:top w:val="nil"/>
              <w:left w:val="nil"/>
              <w:bottom w:val="single" w:sz="4" w:space="0" w:color="auto"/>
              <w:right w:val="single" w:sz="4" w:space="0" w:color="auto"/>
            </w:tcBorders>
            <w:shd w:val="clear" w:color="auto" w:fill="auto"/>
            <w:vAlign w:val="center"/>
          </w:tcPr>
          <w:p w14:paraId="2B8EC056"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Fiddlers Bay</w:t>
            </w:r>
          </w:p>
        </w:tc>
        <w:tc>
          <w:tcPr>
            <w:tcW w:w="1116" w:type="dxa"/>
            <w:tcBorders>
              <w:top w:val="nil"/>
              <w:left w:val="nil"/>
              <w:bottom w:val="single" w:sz="4" w:space="0" w:color="auto"/>
              <w:right w:val="single" w:sz="4" w:space="0" w:color="auto"/>
            </w:tcBorders>
            <w:shd w:val="clear" w:color="auto" w:fill="auto"/>
          </w:tcPr>
          <w:p w14:paraId="1E755E5D"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7B1D554"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1C51AC3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32.5</w:t>
            </w:r>
          </w:p>
        </w:tc>
      </w:tr>
      <w:tr w:rsidR="002E54B8" w:rsidRPr="000A659E" w14:paraId="62AC6A4E"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B19F28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7075</w:t>
            </w:r>
          </w:p>
        </w:tc>
        <w:tc>
          <w:tcPr>
            <w:tcW w:w="670" w:type="dxa"/>
            <w:tcBorders>
              <w:top w:val="nil"/>
              <w:left w:val="nil"/>
              <w:bottom w:val="single" w:sz="4" w:space="0" w:color="auto"/>
              <w:right w:val="single" w:sz="4" w:space="0" w:color="auto"/>
            </w:tcBorders>
            <w:shd w:val="clear" w:color="auto" w:fill="auto"/>
            <w:vAlign w:val="center"/>
          </w:tcPr>
          <w:p w14:paraId="3D7B05C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2</w:t>
            </w:r>
          </w:p>
        </w:tc>
        <w:tc>
          <w:tcPr>
            <w:tcW w:w="2191" w:type="dxa"/>
            <w:tcBorders>
              <w:top w:val="nil"/>
              <w:left w:val="nil"/>
              <w:bottom w:val="single" w:sz="4" w:space="0" w:color="auto"/>
              <w:right w:val="single" w:sz="4" w:space="0" w:color="auto"/>
            </w:tcBorders>
            <w:shd w:val="clear" w:color="auto" w:fill="auto"/>
            <w:vAlign w:val="center"/>
          </w:tcPr>
          <w:p w14:paraId="339A8FF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JULIAN LAKE</w:t>
            </w:r>
          </w:p>
        </w:tc>
        <w:tc>
          <w:tcPr>
            <w:tcW w:w="2700" w:type="dxa"/>
            <w:tcBorders>
              <w:top w:val="nil"/>
              <w:left w:val="nil"/>
              <w:bottom w:val="single" w:sz="4" w:space="0" w:color="auto"/>
              <w:right w:val="single" w:sz="4" w:space="0" w:color="auto"/>
            </w:tcBorders>
            <w:shd w:val="clear" w:color="auto" w:fill="auto"/>
            <w:vAlign w:val="center"/>
          </w:tcPr>
          <w:p w14:paraId="4B91F8A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 xml:space="preserve">Mid Lake, </w:t>
            </w:r>
            <w:r>
              <w:rPr>
                <w:rFonts w:ascii="Calibri" w:eastAsia="Times New Roman" w:hAnsi="Calibri" w:cs="Calibri"/>
                <w:color w:val="000000"/>
                <w:sz w:val="22"/>
              </w:rPr>
              <w:t>d</w:t>
            </w:r>
            <w:r w:rsidRPr="000A659E">
              <w:rPr>
                <w:rFonts w:ascii="Calibri" w:eastAsia="Times New Roman" w:hAnsi="Calibri" w:cs="Calibri"/>
                <w:color w:val="000000"/>
                <w:sz w:val="22"/>
              </w:rPr>
              <w:t xml:space="preserve">eep </w:t>
            </w:r>
            <w:r>
              <w:rPr>
                <w:rFonts w:ascii="Calibri" w:eastAsia="Times New Roman" w:hAnsi="Calibri" w:cs="Calibri"/>
                <w:color w:val="000000"/>
                <w:sz w:val="22"/>
              </w:rPr>
              <w:t>s</w:t>
            </w:r>
            <w:r w:rsidRPr="000A659E">
              <w:rPr>
                <w:rFonts w:ascii="Calibri" w:eastAsia="Times New Roman" w:hAnsi="Calibri" w:cs="Calibri"/>
                <w:color w:val="000000"/>
                <w:sz w:val="22"/>
              </w:rPr>
              <w:t>pot</w:t>
            </w:r>
          </w:p>
        </w:tc>
        <w:tc>
          <w:tcPr>
            <w:tcW w:w="1116" w:type="dxa"/>
            <w:tcBorders>
              <w:top w:val="nil"/>
              <w:left w:val="nil"/>
              <w:bottom w:val="single" w:sz="4" w:space="0" w:color="auto"/>
              <w:right w:val="single" w:sz="4" w:space="0" w:color="auto"/>
            </w:tcBorders>
            <w:shd w:val="clear" w:color="auto" w:fill="auto"/>
          </w:tcPr>
          <w:p w14:paraId="39FD1D86" w14:textId="77777777" w:rsidR="002E54B8" w:rsidRDefault="002E54B8" w:rsidP="00615A0F">
            <w:r w:rsidRPr="00292F26">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E626503"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5FC9FAEE"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42.0</w:t>
            </w:r>
          </w:p>
        </w:tc>
      </w:tr>
      <w:tr w:rsidR="002E54B8" w:rsidRPr="000A659E" w14:paraId="288A661D"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0B77171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7076</w:t>
            </w:r>
          </w:p>
        </w:tc>
        <w:tc>
          <w:tcPr>
            <w:tcW w:w="670" w:type="dxa"/>
            <w:tcBorders>
              <w:top w:val="nil"/>
              <w:left w:val="nil"/>
              <w:bottom w:val="single" w:sz="4" w:space="0" w:color="auto"/>
              <w:right w:val="single" w:sz="4" w:space="0" w:color="auto"/>
            </w:tcBorders>
            <w:shd w:val="clear" w:color="auto" w:fill="auto"/>
            <w:vAlign w:val="center"/>
          </w:tcPr>
          <w:p w14:paraId="72BE992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1505B93F"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 xml:space="preserve">KATCHEWANOOKA </w:t>
            </w:r>
          </w:p>
        </w:tc>
        <w:tc>
          <w:tcPr>
            <w:tcW w:w="2700" w:type="dxa"/>
            <w:tcBorders>
              <w:top w:val="nil"/>
              <w:left w:val="nil"/>
              <w:bottom w:val="single" w:sz="4" w:space="0" w:color="auto"/>
              <w:right w:val="single" w:sz="4" w:space="0" w:color="auto"/>
            </w:tcBorders>
            <w:shd w:val="clear" w:color="auto" w:fill="auto"/>
            <w:vAlign w:val="center"/>
          </w:tcPr>
          <w:p w14:paraId="17A05E29"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S/E Douglas Island</w:t>
            </w:r>
          </w:p>
        </w:tc>
        <w:tc>
          <w:tcPr>
            <w:tcW w:w="1116" w:type="dxa"/>
            <w:tcBorders>
              <w:top w:val="nil"/>
              <w:left w:val="nil"/>
              <w:bottom w:val="single" w:sz="4" w:space="0" w:color="auto"/>
              <w:right w:val="single" w:sz="4" w:space="0" w:color="auto"/>
            </w:tcBorders>
            <w:shd w:val="clear" w:color="auto" w:fill="auto"/>
          </w:tcPr>
          <w:p w14:paraId="7E490E2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53B1D8E5"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68DAAF77"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32.3</w:t>
            </w:r>
          </w:p>
        </w:tc>
      </w:tr>
      <w:tr w:rsidR="002E54B8" w:rsidRPr="000A659E" w14:paraId="0191063F"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607C2001"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7076</w:t>
            </w:r>
          </w:p>
        </w:tc>
        <w:tc>
          <w:tcPr>
            <w:tcW w:w="670" w:type="dxa"/>
            <w:tcBorders>
              <w:top w:val="nil"/>
              <w:left w:val="nil"/>
              <w:bottom w:val="single" w:sz="4" w:space="0" w:color="auto"/>
              <w:right w:val="single" w:sz="4" w:space="0" w:color="auto"/>
            </w:tcBorders>
            <w:shd w:val="clear" w:color="auto" w:fill="auto"/>
            <w:vAlign w:val="center"/>
          </w:tcPr>
          <w:p w14:paraId="14E4AC6B"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2</w:t>
            </w:r>
          </w:p>
        </w:tc>
        <w:tc>
          <w:tcPr>
            <w:tcW w:w="2191" w:type="dxa"/>
            <w:tcBorders>
              <w:top w:val="nil"/>
              <w:left w:val="nil"/>
              <w:bottom w:val="single" w:sz="4" w:space="0" w:color="auto"/>
              <w:right w:val="single" w:sz="4" w:space="0" w:color="auto"/>
            </w:tcBorders>
            <w:shd w:val="clear" w:color="auto" w:fill="auto"/>
            <w:vAlign w:val="center"/>
          </w:tcPr>
          <w:p w14:paraId="23B7477C"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 xml:space="preserve">KATCHEWANOOKA </w:t>
            </w:r>
          </w:p>
        </w:tc>
        <w:tc>
          <w:tcPr>
            <w:tcW w:w="2700" w:type="dxa"/>
            <w:tcBorders>
              <w:top w:val="nil"/>
              <w:left w:val="nil"/>
              <w:bottom w:val="single" w:sz="4" w:space="0" w:color="auto"/>
              <w:right w:val="single" w:sz="4" w:space="0" w:color="auto"/>
            </w:tcBorders>
            <w:shd w:val="clear" w:color="auto" w:fill="auto"/>
            <w:vAlign w:val="center"/>
          </w:tcPr>
          <w:p w14:paraId="493E25E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Young Pt near locks</w:t>
            </w:r>
          </w:p>
        </w:tc>
        <w:tc>
          <w:tcPr>
            <w:tcW w:w="1116" w:type="dxa"/>
            <w:tcBorders>
              <w:top w:val="nil"/>
              <w:left w:val="nil"/>
              <w:bottom w:val="single" w:sz="4" w:space="0" w:color="auto"/>
              <w:right w:val="single" w:sz="4" w:space="0" w:color="auto"/>
            </w:tcBorders>
            <w:shd w:val="clear" w:color="auto" w:fill="auto"/>
          </w:tcPr>
          <w:p w14:paraId="70400DAA"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6459264C"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5.4</w:t>
            </w:r>
          </w:p>
        </w:tc>
        <w:tc>
          <w:tcPr>
            <w:tcW w:w="1072" w:type="dxa"/>
            <w:tcBorders>
              <w:top w:val="nil"/>
              <w:left w:val="nil"/>
              <w:bottom w:val="single" w:sz="4" w:space="0" w:color="auto"/>
              <w:right w:val="single" w:sz="4" w:space="0" w:color="auto"/>
            </w:tcBorders>
          </w:tcPr>
          <w:p w14:paraId="4B1F0F0B"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31.5</w:t>
            </w:r>
          </w:p>
        </w:tc>
      </w:tr>
      <w:tr w:rsidR="002E54B8" w:rsidRPr="000A659E" w14:paraId="570DBFE9"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33A94BEB"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7087</w:t>
            </w:r>
          </w:p>
        </w:tc>
        <w:tc>
          <w:tcPr>
            <w:tcW w:w="670" w:type="dxa"/>
            <w:tcBorders>
              <w:top w:val="nil"/>
              <w:left w:val="nil"/>
              <w:bottom w:val="single" w:sz="4" w:space="0" w:color="auto"/>
              <w:right w:val="single" w:sz="4" w:space="0" w:color="auto"/>
            </w:tcBorders>
            <w:shd w:val="clear" w:color="auto" w:fill="auto"/>
            <w:vAlign w:val="center"/>
          </w:tcPr>
          <w:p w14:paraId="00D2569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205059CD"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LOVESICK LAKE</w:t>
            </w:r>
          </w:p>
        </w:tc>
        <w:tc>
          <w:tcPr>
            <w:tcW w:w="2700" w:type="dxa"/>
            <w:tcBorders>
              <w:top w:val="nil"/>
              <w:left w:val="nil"/>
              <w:bottom w:val="single" w:sz="4" w:space="0" w:color="auto"/>
              <w:right w:val="single" w:sz="4" w:space="0" w:color="auto"/>
            </w:tcBorders>
            <w:shd w:val="clear" w:color="auto" w:fill="auto"/>
            <w:vAlign w:val="center"/>
          </w:tcPr>
          <w:p w14:paraId="4591CA2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80' hole at N. end</w:t>
            </w:r>
          </w:p>
        </w:tc>
        <w:tc>
          <w:tcPr>
            <w:tcW w:w="1116" w:type="dxa"/>
            <w:tcBorders>
              <w:top w:val="nil"/>
              <w:left w:val="nil"/>
              <w:bottom w:val="single" w:sz="4" w:space="0" w:color="auto"/>
              <w:right w:val="single" w:sz="4" w:space="0" w:color="auto"/>
            </w:tcBorders>
            <w:shd w:val="clear" w:color="auto" w:fill="auto"/>
          </w:tcPr>
          <w:p w14:paraId="0504279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0B705A6D"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7049B766"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34.1</w:t>
            </w:r>
          </w:p>
        </w:tc>
      </w:tr>
      <w:tr w:rsidR="002E54B8" w:rsidRPr="000A659E" w14:paraId="4A407E9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5883139"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7087</w:t>
            </w:r>
          </w:p>
        </w:tc>
        <w:tc>
          <w:tcPr>
            <w:tcW w:w="670" w:type="dxa"/>
            <w:tcBorders>
              <w:top w:val="nil"/>
              <w:left w:val="nil"/>
              <w:bottom w:val="single" w:sz="4" w:space="0" w:color="auto"/>
              <w:right w:val="single" w:sz="4" w:space="0" w:color="auto"/>
            </w:tcBorders>
            <w:shd w:val="clear" w:color="auto" w:fill="auto"/>
            <w:vAlign w:val="center"/>
          </w:tcPr>
          <w:p w14:paraId="14D540E9"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3</w:t>
            </w:r>
          </w:p>
        </w:tc>
        <w:tc>
          <w:tcPr>
            <w:tcW w:w="2191" w:type="dxa"/>
            <w:tcBorders>
              <w:top w:val="nil"/>
              <w:left w:val="nil"/>
              <w:bottom w:val="single" w:sz="4" w:space="0" w:color="auto"/>
              <w:right w:val="single" w:sz="4" w:space="0" w:color="auto"/>
            </w:tcBorders>
            <w:shd w:val="clear" w:color="auto" w:fill="auto"/>
            <w:vAlign w:val="center"/>
          </w:tcPr>
          <w:p w14:paraId="5427DF0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LOVESICK LAKE</w:t>
            </w:r>
          </w:p>
        </w:tc>
        <w:tc>
          <w:tcPr>
            <w:tcW w:w="2700" w:type="dxa"/>
            <w:tcBorders>
              <w:top w:val="nil"/>
              <w:left w:val="nil"/>
              <w:bottom w:val="single" w:sz="4" w:space="0" w:color="auto"/>
              <w:right w:val="single" w:sz="4" w:space="0" w:color="auto"/>
            </w:tcBorders>
            <w:shd w:val="clear" w:color="auto" w:fill="auto"/>
            <w:vAlign w:val="center"/>
          </w:tcPr>
          <w:p w14:paraId="18A39B6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McCallum Island</w:t>
            </w:r>
          </w:p>
        </w:tc>
        <w:tc>
          <w:tcPr>
            <w:tcW w:w="1116" w:type="dxa"/>
            <w:tcBorders>
              <w:top w:val="nil"/>
              <w:left w:val="nil"/>
              <w:bottom w:val="single" w:sz="4" w:space="0" w:color="auto"/>
              <w:right w:val="single" w:sz="4" w:space="0" w:color="auto"/>
            </w:tcBorders>
            <w:shd w:val="clear" w:color="auto" w:fill="auto"/>
          </w:tcPr>
          <w:p w14:paraId="578CCCE7"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F9D8CA3"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6A29376F"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32.7</w:t>
            </w:r>
          </w:p>
        </w:tc>
      </w:tr>
      <w:tr w:rsidR="002E54B8" w:rsidRPr="000A659E" w14:paraId="74A803D2"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744EB21"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6990</w:t>
            </w:r>
          </w:p>
        </w:tc>
        <w:tc>
          <w:tcPr>
            <w:tcW w:w="670" w:type="dxa"/>
            <w:tcBorders>
              <w:top w:val="nil"/>
              <w:left w:val="nil"/>
              <w:bottom w:val="single" w:sz="4" w:space="0" w:color="auto"/>
              <w:right w:val="single" w:sz="4" w:space="0" w:color="auto"/>
            </w:tcBorders>
            <w:shd w:val="clear" w:color="auto" w:fill="auto"/>
            <w:vAlign w:val="center"/>
          </w:tcPr>
          <w:p w14:paraId="19FD1207"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1CA9637F"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LOWER BUCKHORN</w:t>
            </w:r>
          </w:p>
        </w:tc>
        <w:tc>
          <w:tcPr>
            <w:tcW w:w="2700" w:type="dxa"/>
            <w:tcBorders>
              <w:top w:val="nil"/>
              <w:left w:val="nil"/>
              <w:bottom w:val="single" w:sz="4" w:space="0" w:color="auto"/>
              <w:right w:val="single" w:sz="4" w:space="0" w:color="auto"/>
            </w:tcBorders>
            <w:shd w:val="clear" w:color="auto" w:fill="auto"/>
            <w:vAlign w:val="center"/>
          </w:tcPr>
          <w:p w14:paraId="295AC78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Heron Island</w:t>
            </w:r>
          </w:p>
        </w:tc>
        <w:tc>
          <w:tcPr>
            <w:tcW w:w="1116" w:type="dxa"/>
            <w:tcBorders>
              <w:top w:val="nil"/>
              <w:left w:val="nil"/>
              <w:bottom w:val="single" w:sz="4" w:space="0" w:color="auto"/>
              <w:right w:val="single" w:sz="4" w:space="0" w:color="auto"/>
            </w:tcBorders>
            <w:shd w:val="clear" w:color="auto" w:fill="auto"/>
          </w:tcPr>
          <w:p w14:paraId="1AA4FEA1"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6C91AA3"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C0FC93D"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33.0</w:t>
            </w:r>
          </w:p>
        </w:tc>
      </w:tr>
      <w:tr w:rsidR="002E54B8" w:rsidRPr="000A659E" w14:paraId="668D1C42"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6CA7873F"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6990</w:t>
            </w:r>
          </w:p>
        </w:tc>
        <w:tc>
          <w:tcPr>
            <w:tcW w:w="670" w:type="dxa"/>
            <w:tcBorders>
              <w:top w:val="nil"/>
              <w:left w:val="nil"/>
              <w:bottom w:val="single" w:sz="4" w:space="0" w:color="auto"/>
              <w:right w:val="single" w:sz="4" w:space="0" w:color="auto"/>
            </w:tcBorders>
            <w:shd w:val="clear" w:color="auto" w:fill="auto"/>
            <w:vAlign w:val="center"/>
          </w:tcPr>
          <w:p w14:paraId="71FC74BE"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w:t>
            </w:r>
          </w:p>
        </w:tc>
        <w:tc>
          <w:tcPr>
            <w:tcW w:w="2191" w:type="dxa"/>
            <w:tcBorders>
              <w:top w:val="nil"/>
              <w:left w:val="nil"/>
              <w:bottom w:val="single" w:sz="4" w:space="0" w:color="auto"/>
              <w:right w:val="single" w:sz="4" w:space="0" w:color="auto"/>
            </w:tcBorders>
            <w:shd w:val="clear" w:color="auto" w:fill="auto"/>
            <w:vAlign w:val="center"/>
          </w:tcPr>
          <w:p w14:paraId="7D179CC6"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LOWER BUCKHORN</w:t>
            </w:r>
          </w:p>
        </w:tc>
        <w:tc>
          <w:tcPr>
            <w:tcW w:w="2700" w:type="dxa"/>
            <w:tcBorders>
              <w:top w:val="nil"/>
              <w:left w:val="nil"/>
              <w:bottom w:val="single" w:sz="4" w:space="0" w:color="auto"/>
              <w:right w:val="single" w:sz="4" w:space="0" w:color="auto"/>
            </w:tcBorders>
            <w:shd w:val="clear" w:color="auto" w:fill="auto"/>
            <w:vAlign w:val="center"/>
          </w:tcPr>
          <w:p w14:paraId="0DE64C99" w14:textId="77777777" w:rsidR="002E54B8" w:rsidRDefault="002E54B8" w:rsidP="00615A0F">
            <w:pPr>
              <w:rPr>
                <w:rFonts w:ascii="Calibri" w:hAnsi="Calibri" w:cs="Calibri"/>
                <w:color w:val="000000"/>
                <w:sz w:val="22"/>
              </w:rPr>
            </w:pPr>
            <w:r>
              <w:rPr>
                <w:rFonts w:ascii="Calibri" w:hAnsi="Calibri" w:cs="Calibri"/>
                <w:color w:val="000000"/>
                <w:sz w:val="22"/>
              </w:rPr>
              <w:t>Deer Bay W-Buoy C267</w:t>
            </w:r>
          </w:p>
          <w:p w14:paraId="57153603"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63C60647"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EEBAEEE"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72A2B1D5"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32.0</w:t>
            </w:r>
          </w:p>
        </w:tc>
      </w:tr>
      <w:tr w:rsidR="002E54B8" w:rsidRPr="000A659E" w14:paraId="1D4A6F7A"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E81EEC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6990</w:t>
            </w:r>
          </w:p>
        </w:tc>
        <w:tc>
          <w:tcPr>
            <w:tcW w:w="670" w:type="dxa"/>
            <w:tcBorders>
              <w:top w:val="nil"/>
              <w:left w:val="nil"/>
              <w:bottom w:val="single" w:sz="4" w:space="0" w:color="auto"/>
              <w:right w:val="single" w:sz="4" w:space="0" w:color="auto"/>
            </w:tcBorders>
            <w:shd w:val="clear" w:color="auto" w:fill="auto"/>
            <w:vAlign w:val="center"/>
          </w:tcPr>
          <w:p w14:paraId="69B1800F"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w:t>
            </w:r>
          </w:p>
        </w:tc>
        <w:tc>
          <w:tcPr>
            <w:tcW w:w="2191" w:type="dxa"/>
            <w:tcBorders>
              <w:top w:val="nil"/>
              <w:left w:val="nil"/>
              <w:bottom w:val="single" w:sz="4" w:space="0" w:color="auto"/>
              <w:right w:val="single" w:sz="4" w:space="0" w:color="auto"/>
            </w:tcBorders>
            <w:shd w:val="clear" w:color="auto" w:fill="auto"/>
            <w:vAlign w:val="center"/>
          </w:tcPr>
          <w:p w14:paraId="598ABBC1"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LOWER BUCKHORN</w:t>
            </w:r>
          </w:p>
        </w:tc>
        <w:tc>
          <w:tcPr>
            <w:tcW w:w="2700" w:type="dxa"/>
            <w:tcBorders>
              <w:top w:val="nil"/>
              <w:left w:val="nil"/>
              <w:bottom w:val="single" w:sz="4" w:space="0" w:color="auto"/>
              <w:right w:val="single" w:sz="4" w:space="0" w:color="auto"/>
            </w:tcBorders>
            <w:shd w:val="clear" w:color="auto" w:fill="auto"/>
            <w:vAlign w:val="center"/>
          </w:tcPr>
          <w:p w14:paraId="3A51C21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Deer Bay-centre</w:t>
            </w:r>
          </w:p>
        </w:tc>
        <w:tc>
          <w:tcPr>
            <w:tcW w:w="1116" w:type="dxa"/>
            <w:tcBorders>
              <w:top w:val="nil"/>
              <w:left w:val="nil"/>
              <w:bottom w:val="single" w:sz="4" w:space="0" w:color="auto"/>
              <w:right w:val="single" w:sz="4" w:space="0" w:color="auto"/>
            </w:tcBorders>
            <w:shd w:val="clear" w:color="auto" w:fill="auto"/>
          </w:tcPr>
          <w:p w14:paraId="6D8ECFAE"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AC22752"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56B37DA"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32.6</w:t>
            </w:r>
          </w:p>
        </w:tc>
      </w:tr>
      <w:tr w:rsidR="002E54B8" w:rsidRPr="000A659E" w14:paraId="47DB8F3A"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BA3678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6990</w:t>
            </w:r>
          </w:p>
        </w:tc>
        <w:tc>
          <w:tcPr>
            <w:tcW w:w="670" w:type="dxa"/>
            <w:tcBorders>
              <w:top w:val="nil"/>
              <w:left w:val="nil"/>
              <w:bottom w:val="single" w:sz="4" w:space="0" w:color="auto"/>
              <w:right w:val="single" w:sz="4" w:space="0" w:color="auto"/>
            </w:tcBorders>
            <w:shd w:val="clear" w:color="auto" w:fill="auto"/>
            <w:vAlign w:val="center"/>
          </w:tcPr>
          <w:p w14:paraId="56C74F1A"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w:t>
            </w:r>
          </w:p>
        </w:tc>
        <w:tc>
          <w:tcPr>
            <w:tcW w:w="2191" w:type="dxa"/>
            <w:tcBorders>
              <w:top w:val="nil"/>
              <w:left w:val="nil"/>
              <w:bottom w:val="single" w:sz="4" w:space="0" w:color="auto"/>
              <w:right w:val="single" w:sz="4" w:space="0" w:color="auto"/>
            </w:tcBorders>
            <w:shd w:val="clear" w:color="auto" w:fill="auto"/>
            <w:vAlign w:val="center"/>
          </w:tcPr>
          <w:p w14:paraId="373286F7"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LOWER BUCKHORN</w:t>
            </w:r>
          </w:p>
        </w:tc>
        <w:tc>
          <w:tcPr>
            <w:tcW w:w="2700" w:type="dxa"/>
            <w:tcBorders>
              <w:top w:val="nil"/>
              <w:left w:val="nil"/>
              <w:bottom w:val="single" w:sz="4" w:space="0" w:color="auto"/>
              <w:right w:val="single" w:sz="4" w:space="0" w:color="auto"/>
            </w:tcBorders>
            <w:shd w:val="clear" w:color="auto" w:fill="auto"/>
            <w:vAlign w:val="center"/>
          </w:tcPr>
          <w:p w14:paraId="28708880"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Lower Deer Bay, Mid-deep</w:t>
            </w:r>
          </w:p>
        </w:tc>
        <w:tc>
          <w:tcPr>
            <w:tcW w:w="1116" w:type="dxa"/>
            <w:tcBorders>
              <w:top w:val="nil"/>
              <w:left w:val="nil"/>
              <w:bottom w:val="single" w:sz="4" w:space="0" w:color="auto"/>
              <w:right w:val="single" w:sz="4" w:space="0" w:color="auto"/>
            </w:tcBorders>
            <w:shd w:val="clear" w:color="auto" w:fill="auto"/>
          </w:tcPr>
          <w:p w14:paraId="00315704"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7FE3F6FC"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1.9</w:t>
            </w:r>
          </w:p>
        </w:tc>
        <w:tc>
          <w:tcPr>
            <w:tcW w:w="1072" w:type="dxa"/>
            <w:tcBorders>
              <w:top w:val="nil"/>
              <w:left w:val="nil"/>
              <w:bottom w:val="single" w:sz="4" w:space="0" w:color="auto"/>
              <w:right w:val="single" w:sz="4" w:space="0" w:color="auto"/>
            </w:tcBorders>
          </w:tcPr>
          <w:p w14:paraId="67872D23"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30.8</w:t>
            </w:r>
          </w:p>
        </w:tc>
      </w:tr>
      <w:tr w:rsidR="002E54B8" w:rsidRPr="000A659E" w14:paraId="22EE76AC"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D12730B"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6990</w:t>
            </w:r>
          </w:p>
        </w:tc>
        <w:tc>
          <w:tcPr>
            <w:tcW w:w="670" w:type="dxa"/>
            <w:tcBorders>
              <w:top w:val="nil"/>
              <w:left w:val="nil"/>
              <w:bottom w:val="single" w:sz="4" w:space="0" w:color="auto"/>
              <w:right w:val="single" w:sz="4" w:space="0" w:color="auto"/>
            </w:tcBorders>
            <w:shd w:val="clear" w:color="auto" w:fill="auto"/>
            <w:vAlign w:val="center"/>
          </w:tcPr>
          <w:p w14:paraId="57D45811"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8</w:t>
            </w:r>
          </w:p>
        </w:tc>
        <w:tc>
          <w:tcPr>
            <w:tcW w:w="2191" w:type="dxa"/>
            <w:tcBorders>
              <w:top w:val="nil"/>
              <w:left w:val="nil"/>
              <w:bottom w:val="single" w:sz="4" w:space="0" w:color="auto"/>
              <w:right w:val="single" w:sz="4" w:space="0" w:color="auto"/>
            </w:tcBorders>
            <w:shd w:val="clear" w:color="auto" w:fill="auto"/>
            <w:vAlign w:val="center"/>
          </w:tcPr>
          <w:p w14:paraId="084373AC"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LOWER BUCKHORN</w:t>
            </w:r>
          </w:p>
        </w:tc>
        <w:tc>
          <w:tcPr>
            <w:tcW w:w="2700" w:type="dxa"/>
            <w:tcBorders>
              <w:top w:val="nil"/>
              <w:left w:val="nil"/>
              <w:bottom w:val="single" w:sz="4" w:space="0" w:color="auto"/>
              <w:right w:val="single" w:sz="4" w:space="0" w:color="auto"/>
            </w:tcBorders>
            <w:shd w:val="clear" w:color="auto" w:fill="auto"/>
            <w:vAlign w:val="center"/>
          </w:tcPr>
          <w:p w14:paraId="1EB94BC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Main basin, deep-spot</w:t>
            </w:r>
          </w:p>
        </w:tc>
        <w:tc>
          <w:tcPr>
            <w:tcW w:w="1116" w:type="dxa"/>
            <w:tcBorders>
              <w:top w:val="nil"/>
              <w:left w:val="nil"/>
              <w:bottom w:val="single" w:sz="4" w:space="0" w:color="auto"/>
              <w:right w:val="single" w:sz="4" w:space="0" w:color="auto"/>
            </w:tcBorders>
            <w:shd w:val="clear" w:color="auto" w:fill="auto"/>
          </w:tcPr>
          <w:p w14:paraId="459BDC6B"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0763BC48"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2.6</w:t>
            </w:r>
          </w:p>
        </w:tc>
        <w:tc>
          <w:tcPr>
            <w:tcW w:w="1072" w:type="dxa"/>
            <w:tcBorders>
              <w:top w:val="nil"/>
              <w:left w:val="nil"/>
              <w:bottom w:val="single" w:sz="4" w:space="0" w:color="auto"/>
              <w:right w:val="single" w:sz="4" w:space="0" w:color="auto"/>
            </w:tcBorders>
          </w:tcPr>
          <w:p w14:paraId="183ACD9B"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27.8</w:t>
            </w:r>
          </w:p>
        </w:tc>
      </w:tr>
      <w:tr w:rsidR="002E54B8" w:rsidRPr="000A659E" w14:paraId="3DF6319C"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314B6347" w14:textId="77777777" w:rsidR="002E54B8" w:rsidRPr="000A659E" w:rsidRDefault="002E54B8" w:rsidP="00615A0F">
            <w:pPr>
              <w:jc w:val="center"/>
              <w:rPr>
                <w:rFonts w:ascii="Calibri" w:eastAsia="Times New Roman"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342C5683"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w:t>
            </w:r>
          </w:p>
          <w:p w14:paraId="23FFB084" w14:textId="77777777" w:rsidR="002E54B8" w:rsidRPr="000A659E" w:rsidRDefault="002E54B8" w:rsidP="00615A0F">
            <w:pPr>
              <w:jc w:val="center"/>
              <w:rPr>
                <w:rFonts w:ascii="Calibri" w:eastAsia="Times New Roman" w:hAnsi="Calibri" w:cs="Calibri"/>
                <w:color w:val="000000"/>
                <w:sz w:val="22"/>
              </w:rPr>
            </w:pPr>
          </w:p>
        </w:tc>
        <w:tc>
          <w:tcPr>
            <w:tcW w:w="2191" w:type="dxa"/>
            <w:tcBorders>
              <w:top w:val="nil"/>
              <w:left w:val="nil"/>
              <w:bottom w:val="single" w:sz="4" w:space="0" w:color="auto"/>
              <w:right w:val="single" w:sz="4" w:space="0" w:color="auto"/>
            </w:tcBorders>
            <w:shd w:val="clear" w:color="auto" w:fill="auto"/>
            <w:vAlign w:val="center"/>
          </w:tcPr>
          <w:p w14:paraId="23237206" w14:textId="77777777" w:rsidR="002E54B8" w:rsidRDefault="002E54B8" w:rsidP="00615A0F">
            <w:pPr>
              <w:rPr>
                <w:rFonts w:ascii="Calibri" w:eastAsia="Times New Roman"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21DA2141" w14:textId="77777777" w:rsidR="002E54B8" w:rsidRPr="000A659E" w:rsidRDefault="002E54B8" w:rsidP="00615A0F">
            <w:pPr>
              <w:rPr>
                <w:rFonts w:ascii="Calibri" w:eastAsia="Times New Roman" w:hAnsi="Calibri" w:cs="Calibri"/>
                <w:color w:val="000000"/>
                <w:sz w:val="22"/>
              </w:rPr>
            </w:pPr>
            <w:r w:rsidRPr="00C350CC">
              <w:rPr>
                <w:rFonts w:ascii="Calibri" w:hAnsi="Calibri" w:cs="Calibri"/>
                <w:color w:val="000000"/>
                <w:sz w:val="22"/>
              </w:rPr>
              <w:t>S end, deep spot</w:t>
            </w:r>
          </w:p>
        </w:tc>
        <w:tc>
          <w:tcPr>
            <w:tcW w:w="1116" w:type="dxa"/>
            <w:tcBorders>
              <w:top w:val="nil"/>
              <w:left w:val="nil"/>
              <w:bottom w:val="single" w:sz="4" w:space="0" w:color="auto"/>
              <w:right w:val="single" w:sz="4" w:space="0" w:color="auto"/>
            </w:tcBorders>
            <w:shd w:val="clear" w:color="auto" w:fill="auto"/>
          </w:tcPr>
          <w:p w14:paraId="483A829F" w14:textId="77777777" w:rsidR="002E54B8" w:rsidRPr="00355DEA" w:rsidRDefault="002E54B8" w:rsidP="00615A0F">
            <w:pPr>
              <w:rPr>
                <w:rFonts w:ascii="Calibri" w:eastAsia="Times New Roman" w:hAnsi="Calibri" w:cs="Calibri"/>
                <w:color w:val="000000"/>
                <w:sz w:val="22"/>
              </w:rPr>
            </w:pPr>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07B1D699"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2.6</w:t>
            </w:r>
          </w:p>
        </w:tc>
        <w:tc>
          <w:tcPr>
            <w:tcW w:w="1072" w:type="dxa"/>
            <w:tcBorders>
              <w:top w:val="nil"/>
              <w:left w:val="nil"/>
              <w:bottom w:val="single" w:sz="4" w:space="0" w:color="auto"/>
              <w:right w:val="single" w:sz="4" w:space="0" w:color="auto"/>
            </w:tcBorders>
          </w:tcPr>
          <w:p w14:paraId="4C824DF9"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30.5</w:t>
            </w:r>
          </w:p>
        </w:tc>
      </w:tr>
      <w:tr w:rsidR="002E54B8" w:rsidRPr="000A659E" w14:paraId="4BC8CE32"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8D9F395" w14:textId="77777777" w:rsidR="002E54B8" w:rsidRDefault="002E54B8" w:rsidP="00615A0F">
            <w:pPr>
              <w:jc w:val="center"/>
              <w:rPr>
                <w:rFonts w:ascii="Calibri"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4C6260A9"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w:t>
            </w:r>
          </w:p>
          <w:p w14:paraId="752322CF" w14:textId="77777777" w:rsidR="002E54B8" w:rsidRPr="000A659E" w:rsidRDefault="002E54B8" w:rsidP="00615A0F">
            <w:pPr>
              <w:jc w:val="center"/>
              <w:rPr>
                <w:rFonts w:ascii="Calibri" w:eastAsia="Times New Roman" w:hAnsi="Calibri" w:cs="Calibri"/>
                <w:color w:val="000000"/>
                <w:sz w:val="22"/>
              </w:rPr>
            </w:pPr>
          </w:p>
        </w:tc>
        <w:tc>
          <w:tcPr>
            <w:tcW w:w="2191" w:type="dxa"/>
            <w:tcBorders>
              <w:top w:val="nil"/>
              <w:left w:val="nil"/>
              <w:bottom w:val="single" w:sz="4" w:space="0" w:color="auto"/>
              <w:right w:val="single" w:sz="4" w:space="0" w:color="auto"/>
            </w:tcBorders>
            <w:shd w:val="clear" w:color="auto" w:fill="auto"/>
            <w:vAlign w:val="center"/>
          </w:tcPr>
          <w:p w14:paraId="5FFB6339" w14:textId="77777777" w:rsidR="002E54B8" w:rsidRDefault="002E54B8" w:rsidP="00615A0F">
            <w:pPr>
              <w:rPr>
                <w:rFonts w:ascii="Calibri"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4A1A5DA5" w14:textId="77777777" w:rsidR="002E54B8" w:rsidRPr="000A659E" w:rsidRDefault="002E54B8" w:rsidP="00615A0F">
            <w:pPr>
              <w:rPr>
                <w:rFonts w:ascii="Calibri" w:eastAsia="Times New Roman" w:hAnsi="Calibri" w:cs="Calibri"/>
                <w:color w:val="000000"/>
                <w:sz w:val="22"/>
              </w:rPr>
            </w:pPr>
            <w:r>
              <w:rPr>
                <w:rFonts w:ascii="Calibri" w:hAnsi="Calibri" w:cs="Calibri"/>
                <w:color w:val="000000"/>
                <w:sz w:val="22"/>
              </w:rPr>
              <w:t>Middle-SandyPtBoyd Is</w:t>
            </w:r>
          </w:p>
        </w:tc>
        <w:tc>
          <w:tcPr>
            <w:tcW w:w="1116" w:type="dxa"/>
            <w:tcBorders>
              <w:top w:val="nil"/>
              <w:left w:val="nil"/>
              <w:bottom w:val="single" w:sz="4" w:space="0" w:color="auto"/>
              <w:right w:val="single" w:sz="4" w:space="0" w:color="auto"/>
            </w:tcBorders>
            <w:shd w:val="clear" w:color="auto" w:fill="auto"/>
          </w:tcPr>
          <w:p w14:paraId="708757E8"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3445EBD"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3.1</w:t>
            </w:r>
          </w:p>
        </w:tc>
        <w:tc>
          <w:tcPr>
            <w:tcW w:w="1072" w:type="dxa"/>
            <w:tcBorders>
              <w:top w:val="nil"/>
              <w:left w:val="nil"/>
              <w:bottom w:val="single" w:sz="4" w:space="0" w:color="auto"/>
              <w:right w:val="single" w:sz="4" w:space="0" w:color="auto"/>
            </w:tcBorders>
          </w:tcPr>
          <w:p w14:paraId="40F32B16" w14:textId="77777777" w:rsidR="002E54B8" w:rsidRDefault="002E54B8" w:rsidP="00615A0F">
            <w:pPr>
              <w:jc w:val="center"/>
              <w:rPr>
                <w:rFonts w:ascii="Calibri" w:eastAsia="Times New Roman" w:hAnsi="Calibri" w:cs="Calibri"/>
                <w:color w:val="000000"/>
                <w:sz w:val="22"/>
              </w:rPr>
            </w:pPr>
          </w:p>
        </w:tc>
      </w:tr>
      <w:tr w:rsidR="002E54B8" w:rsidRPr="000A659E" w14:paraId="5474E482"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719B40E2" w14:textId="77777777" w:rsidR="002E54B8" w:rsidRDefault="002E54B8" w:rsidP="00615A0F">
            <w:pPr>
              <w:jc w:val="center"/>
              <w:rPr>
                <w:rFonts w:ascii="Calibri"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6C150D7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12</w:t>
            </w:r>
          </w:p>
        </w:tc>
        <w:tc>
          <w:tcPr>
            <w:tcW w:w="2191" w:type="dxa"/>
            <w:tcBorders>
              <w:top w:val="nil"/>
              <w:left w:val="nil"/>
              <w:bottom w:val="single" w:sz="4" w:space="0" w:color="auto"/>
              <w:right w:val="single" w:sz="4" w:space="0" w:color="auto"/>
            </w:tcBorders>
            <w:shd w:val="clear" w:color="auto" w:fill="auto"/>
            <w:vAlign w:val="center"/>
          </w:tcPr>
          <w:p w14:paraId="7EB1A541" w14:textId="77777777" w:rsidR="002E54B8" w:rsidRDefault="002E54B8" w:rsidP="00615A0F">
            <w:pPr>
              <w:rPr>
                <w:rFonts w:ascii="Calibri"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001D9C8A" w14:textId="77777777" w:rsidR="002E54B8" w:rsidRDefault="002E54B8" w:rsidP="00615A0F">
            <w:pPr>
              <w:rPr>
                <w:rFonts w:ascii="Calibri" w:hAnsi="Calibri" w:cs="Calibri"/>
                <w:color w:val="000000"/>
                <w:sz w:val="22"/>
              </w:rPr>
            </w:pPr>
            <w:r>
              <w:rPr>
                <w:rFonts w:ascii="Calibri" w:hAnsi="Calibri" w:cs="Calibri"/>
                <w:color w:val="000000"/>
                <w:sz w:val="22"/>
              </w:rPr>
              <w:t>N-400m N of Boyd Is</w:t>
            </w:r>
          </w:p>
          <w:p w14:paraId="0B0AF93B"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3F080E86"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321F47A"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38ACB3A7"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36.4</w:t>
            </w:r>
          </w:p>
        </w:tc>
      </w:tr>
      <w:tr w:rsidR="002E54B8" w:rsidRPr="000A659E" w14:paraId="3545A66F"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36F3D13" w14:textId="77777777" w:rsidR="002E54B8" w:rsidRDefault="002E54B8" w:rsidP="00615A0F">
            <w:pPr>
              <w:jc w:val="center"/>
              <w:rPr>
                <w:rFonts w:ascii="Calibri"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7D86C05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13</w:t>
            </w:r>
          </w:p>
        </w:tc>
        <w:tc>
          <w:tcPr>
            <w:tcW w:w="2191" w:type="dxa"/>
            <w:tcBorders>
              <w:top w:val="nil"/>
              <w:left w:val="nil"/>
              <w:bottom w:val="single" w:sz="4" w:space="0" w:color="auto"/>
              <w:right w:val="single" w:sz="4" w:space="0" w:color="auto"/>
            </w:tcBorders>
            <w:shd w:val="clear" w:color="auto" w:fill="auto"/>
            <w:vAlign w:val="center"/>
          </w:tcPr>
          <w:p w14:paraId="358CC908" w14:textId="77777777" w:rsidR="002E54B8" w:rsidRDefault="002E54B8" w:rsidP="00615A0F">
            <w:pPr>
              <w:rPr>
                <w:rFonts w:ascii="Calibri"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7508F711" w14:textId="77777777" w:rsidR="002E54B8" w:rsidRDefault="002E54B8" w:rsidP="00615A0F">
            <w:pPr>
              <w:rPr>
                <w:rFonts w:ascii="Calibri" w:hAnsi="Calibri" w:cs="Calibri"/>
                <w:color w:val="000000"/>
                <w:sz w:val="22"/>
              </w:rPr>
            </w:pPr>
            <w:r>
              <w:rPr>
                <w:rFonts w:ascii="Calibri" w:hAnsi="Calibri" w:cs="Calibri"/>
                <w:color w:val="000000"/>
                <w:sz w:val="22"/>
              </w:rPr>
              <w:t>N end-Adjacent Con17</w:t>
            </w:r>
          </w:p>
          <w:p w14:paraId="73FB4C19"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0AA33DEB"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38B03F7"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3.8</w:t>
            </w:r>
          </w:p>
        </w:tc>
        <w:tc>
          <w:tcPr>
            <w:tcW w:w="1072" w:type="dxa"/>
            <w:tcBorders>
              <w:top w:val="nil"/>
              <w:left w:val="nil"/>
              <w:bottom w:val="single" w:sz="4" w:space="0" w:color="auto"/>
              <w:right w:val="single" w:sz="4" w:space="0" w:color="auto"/>
            </w:tcBorders>
          </w:tcPr>
          <w:p w14:paraId="7723D8EB" w14:textId="77777777" w:rsidR="002E54B8" w:rsidRDefault="002E54B8" w:rsidP="00615A0F">
            <w:pPr>
              <w:jc w:val="center"/>
              <w:rPr>
                <w:rFonts w:ascii="Calibri" w:eastAsia="Times New Roman" w:hAnsi="Calibri" w:cs="Calibri"/>
                <w:color w:val="000000"/>
                <w:sz w:val="22"/>
              </w:rPr>
            </w:pPr>
          </w:p>
        </w:tc>
      </w:tr>
      <w:tr w:rsidR="002E54B8" w:rsidRPr="000A659E" w14:paraId="4FF90E28"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C0EBBED" w14:textId="77777777" w:rsidR="002E54B8" w:rsidRDefault="002E54B8" w:rsidP="00615A0F">
            <w:pPr>
              <w:jc w:val="center"/>
              <w:rPr>
                <w:rFonts w:ascii="Calibri"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6C4C578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15</w:t>
            </w:r>
          </w:p>
        </w:tc>
        <w:tc>
          <w:tcPr>
            <w:tcW w:w="2191" w:type="dxa"/>
            <w:tcBorders>
              <w:top w:val="nil"/>
              <w:left w:val="nil"/>
              <w:bottom w:val="single" w:sz="4" w:space="0" w:color="auto"/>
              <w:right w:val="single" w:sz="4" w:space="0" w:color="auto"/>
            </w:tcBorders>
            <w:shd w:val="clear" w:color="auto" w:fill="auto"/>
            <w:vAlign w:val="center"/>
          </w:tcPr>
          <w:p w14:paraId="47C5B2A0" w14:textId="77777777" w:rsidR="002E54B8" w:rsidRDefault="002E54B8" w:rsidP="00615A0F">
            <w:pPr>
              <w:rPr>
                <w:rFonts w:ascii="Calibri"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066277F9" w14:textId="77777777" w:rsidR="002E54B8" w:rsidRDefault="002E54B8" w:rsidP="00615A0F">
            <w:pPr>
              <w:rPr>
                <w:rFonts w:ascii="Calibri" w:hAnsi="Calibri" w:cs="Calibri"/>
                <w:color w:val="000000"/>
                <w:sz w:val="22"/>
              </w:rPr>
            </w:pPr>
            <w:r>
              <w:rPr>
                <w:rFonts w:ascii="Calibri" w:hAnsi="Calibri" w:cs="Calibri"/>
                <w:color w:val="000000"/>
                <w:sz w:val="22"/>
              </w:rPr>
              <w:t>C340-Dead Horse Shoal</w:t>
            </w:r>
          </w:p>
          <w:p w14:paraId="0AA148C1"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6870B78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73E9934"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w:t>
            </w:r>
          </w:p>
        </w:tc>
        <w:tc>
          <w:tcPr>
            <w:tcW w:w="1072" w:type="dxa"/>
            <w:tcBorders>
              <w:top w:val="nil"/>
              <w:left w:val="nil"/>
              <w:bottom w:val="single" w:sz="4" w:space="0" w:color="auto"/>
              <w:right w:val="single" w:sz="4" w:space="0" w:color="auto"/>
            </w:tcBorders>
          </w:tcPr>
          <w:p w14:paraId="478838D5"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37.2</w:t>
            </w:r>
          </w:p>
        </w:tc>
      </w:tr>
      <w:tr w:rsidR="002E54B8" w:rsidRPr="000A659E" w14:paraId="233B9DBE"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0A0F903" w14:textId="77777777" w:rsidR="002E54B8" w:rsidRDefault="002E54B8" w:rsidP="00615A0F">
            <w:pPr>
              <w:jc w:val="center"/>
              <w:rPr>
                <w:rFonts w:ascii="Calibri" w:hAnsi="Calibri" w:cs="Calibri"/>
                <w:color w:val="000000"/>
                <w:sz w:val="22"/>
              </w:rPr>
            </w:pPr>
            <w:r>
              <w:rPr>
                <w:rFonts w:ascii="Calibri" w:hAnsi="Calibri" w:cs="Calibri"/>
                <w:color w:val="000000"/>
                <w:sz w:val="22"/>
              </w:rPr>
              <w:t>6919</w:t>
            </w:r>
          </w:p>
        </w:tc>
        <w:tc>
          <w:tcPr>
            <w:tcW w:w="670" w:type="dxa"/>
            <w:tcBorders>
              <w:top w:val="nil"/>
              <w:left w:val="nil"/>
              <w:bottom w:val="single" w:sz="4" w:space="0" w:color="auto"/>
              <w:right w:val="single" w:sz="4" w:space="0" w:color="auto"/>
            </w:tcBorders>
            <w:shd w:val="clear" w:color="auto" w:fill="auto"/>
            <w:vAlign w:val="center"/>
          </w:tcPr>
          <w:p w14:paraId="5A7DB1D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16</w:t>
            </w:r>
          </w:p>
        </w:tc>
        <w:tc>
          <w:tcPr>
            <w:tcW w:w="2191" w:type="dxa"/>
            <w:tcBorders>
              <w:top w:val="nil"/>
              <w:left w:val="nil"/>
              <w:bottom w:val="single" w:sz="4" w:space="0" w:color="auto"/>
              <w:right w:val="single" w:sz="4" w:space="0" w:color="auto"/>
            </w:tcBorders>
            <w:shd w:val="clear" w:color="auto" w:fill="auto"/>
            <w:vAlign w:val="center"/>
          </w:tcPr>
          <w:p w14:paraId="231B94F1" w14:textId="77777777" w:rsidR="002E54B8" w:rsidRDefault="002E54B8" w:rsidP="00615A0F">
            <w:pPr>
              <w:rPr>
                <w:rFonts w:ascii="Calibri" w:hAnsi="Calibri" w:cs="Calibri"/>
                <w:color w:val="000000"/>
                <w:sz w:val="22"/>
              </w:rPr>
            </w:pPr>
            <w:r>
              <w:rPr>
                <w:rFonts w:ascii="Calibri" w:hAnsi="Calibri" w:cs="Calibri"/>
                <w:color w:val="000000"/>
                <w:sz w:val="22"/>
              </w:rPr>
              <w:t>PIGEON LAKE</w:t>
            </w:r>
          </w:p>
        </w:tc>
        <w:tc>
          <w:tcPr>
            <w:tcW w:w="2700" w:type="dxa"/>
            <w:tcBorders>
              <w:top w:val="nil"/>
              <w:left w:val="nil"/>
              <w:bottom w:val="single" w:sz="4" w:space="0" w:color="auto"/>
              <w:right w:val="single" w:sz="4" w:space="0" w:color="auto"/>
            </w:tcBorders>
            <w:shd w:val="clear" w:color="auto" w:fill="auto"/>
            <w:vAlign w:val="center"/>
          </w:tcPr>
          <w:p w14:paraId="742D983F" w14:textId="77777777" w:rsidR="002E54B8" w:rsidRDefault="002E54B8" w:rsidP="00615A0F">
            <w:pPr>
              <w:rPr>
                <w:rFonts w:ascii="Calibri" w:hAnsi="Calibri" w:cs="Calibri"/>
                <w:color w:val="000000"/>
                <w:sz w:val="22"/>
              </w:rPr>
            </w:pPr>
            <w:r>
              <w:rPr>
                <w:rFonts w:ascii="Calibri" w:hAnsi="Calibri" w:cs="Calibri"/>
                <w:color w:val="000000"/>
                <w:sz w:val="22"/>
              </w:rPr>
              <w:t>N300yds off Bottom Is</w:t>
            </w:r>
          </w:p>
          <w:p w14:paraId="143699A8"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0DB183BF"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6E17F553"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82B612C" w14:textId="77777777" w:rsidR="002E54B8"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36.8</w:t>
            </w:r>
          </w:p>
        </w:tc>
      </w:tr>
      <w:tr w:rsidR="002E54B8" w:rsidRPr="000A659E" w14:paraId="13B41539"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11F43D0"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7241</w:t>
            </w:r>
          </w:p>
        </w:tc>
        <w:tc>
          <w:tcPr>
            <w:tcW w:w="670" w:type="dxa"/>
            <w:tcBorders>
              <w:top w:val="nil"/>
              <w:left w:val="nil"/>
              <w:bottom w:val="single" w:sz="4" w:space="0" w:color="auto"/>
              <w:right w:val="single" w:sz="4" w:space="0" w:color="auto"/>
            </w:tcBorders>
            <w:shd w:val="clear" w:color="auto" w:fill="auto"/>
            <w:vAlign w:val="center"/>
          </w:tcPr>
          <w:p w14:paraId="67794878"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2</w:t>
            </w:r>
          </w:p>
        </w:tc>
        <w:tc>
          <w:tcPr>
            <w:tcW w:w="2191" w:type="dxa"/>
            <w:tcBorders>
              <w:top w:val="nil"/>
              <w:left w:val="nil"/>
              <w:bottom w:val="single" w:sz="4" w:space="0" w:color="auto"/>
              <w:right w:val="single" w:sz="4" w:space="0" w:color="auto"/>
            </w:tcBorders>
            <w:shd w:val="clear" w:color="auto" w:fill="auto"/>
            <w:vAlign w:val="center"/>
          </w:tcPr>
          <w:p w14:paraId="32DE0F7E"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SANDY LAKE</w:t>
            </w:r>
          </w:p>
        </w:tc>
        <w:tc>
          <w:tcPr>
            <w:tcW w:w="2700" w:type="dxa"/>
            <w:tcBorders>
              <w:top w:val="nil"/>
              <w:left w:val="nil"/>
              <w:bottom w:val="single" w:sz="4" w:space="0" w:color="auto"/>
              <w:right w:val="single" w:sz="4" w:space="0" w:color="auto"/>
            </w:tcBorders>
            <w:shd w:val="clear" w:color="auto" w:fill="auto"/>
            <w:vAlign w:val="center"/>
          </w:tcPr>
          <w:p w14:paraId="0C051DD5"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Main basin, deep-</w:t>
            </w:r>
            <w:r w:rsidRPr="000A659E">
              <w:rPr>
                <w:rFonts w:ascii="Calibri" w:eastAsia="Times New Roman" w:hAnsi="Calibri" w:cs="Calibri"/>
                <w:color w:val="000000"/>
                <w:sz w:val="22"/>
              </w:rPr>
              <w:t>spot</w:t>
            </w:r>
          </w:p>
        </w:tc>
        <w:tc>
          <w:tcPr>
            <w:tcW w:w="1116" w:type="dxa"/>
            <w:tcBorders>
              <w:top w:val="nil"/>
              <w:left w:val="nil"/>
              <w:bottom w:val="single" w:sz="4" w:space="0" w:color="auto"/>
              <w:right w:val="single" w:sz="4" w:space="0" w:color="auto"/>
            </w:tcBorders>
            <w:shd w:val="clear" w:color="auto" w:fill="auto"/>
          </w:tcPr>
          <w:p w14:paraId="3B562BA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73D667A2"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4.6</w:t>
            </w:r>
          </w:p>
        </w:tc>
        <w:tc>
          <w:tcPr>
            <w:tcW w:w="1072" w:type="dxa"/>
            <w:tcBorders>
              <w:top w:val="nil"/>
              <w:left w:val="nil"/>
              <w:bottom w:val="single" w:sz="4" w:space="0" w:color="auto"/>
              <w:right w:val="single" w:sz="4" w:space="0" w:color="auto"/>
            </w:tcBorders>
          </w:tcPr>
          <w:p w14:paraId="03529F4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39.0</w:t>
            </w:r>
          </w:p>
        </w:tc>
      </w:tr>
      <w:tr w:rsidR="002E54B8" w:rsidRPr="000A659E" w14:paraId="268FA59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7E9EDD4F"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7133</w:t>
            </w:r>
          </w:p>
        </w:tc>
        <w:tc>
          <w:tcPr>
            <w:tcW w:w="670" w:type="dxa"/>
            <w:tcBorders>
              <w:top w:val="nil"/>
              <w:left w:val="nil"/>
              <w:bottom w:val="single" w:sz="4" w:space="0" w:color="auto"/>
              <w:right w:val="single" w:sz="4" w:space="0" w:color="auto"/>
            </w:tcBorders>
            <w:shd w:val="clear" w:color="auto" w:fill="auto"/>
            <w:vAlign w:val="center"/>
          </w:tcPr>
          <w:p w14:paraId="2F9D19FC"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w:t>
            </w:r>
          </w:p>
        </w:tc>
        <w:tc>
          <w:tcPr>
            <w:tcW w:w="2191" w:type="dxa"/>
            <w:tcBorders>
              <w:top w:val="nil"/>
              <w:left w:val="nil"/>
              <w:bottom w:val="single" w:sz="4" w:space="0" w:color="auto"/>
              <w:right w:val="single" w:sz="4" w:space="0" w:color="auto"/>
            </w:tcBorders>
            <w:shd w:val="clear" w:color="auto" w:fill="auto"/>
            <w:vAlign w:val="center"/>
          </w:tcPr>
          <w:p w14:paraId="38FA9CCF"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STONY LAKE</w:t>
            </w:r>
          </w:p>
        </w:tc>
        <w:tc>
          <w:tcPr>
            <w:tcW w:w="2700" w:type="dxa"/>
            <w:tcBorders>
              <w:top w:val="nil"/>
              <w:left w:val="nil"/>
              <w:bottom w:val="single" w:sz="4" w:space="0" w:color="auto"/>
              <w:right w:val="single" w:sz="4" w:space="0" w:color="auto"/>
            </w:tcBorders>
            <w:shd w:val="clear" w:color="auto" w:fill="auto"/>
            <w:vAlign w:val="center"/>
          </w:tcPr>
          <w:p w14:paraId="015E76E3" w14:textId="77777777" w:rsidR="002E54B8" w:rsidRDefault="002E54B8" w:rsidP="00615A0F">
            <w:pPr>
              <w:rPr>
                <w:rFonts w:ascii="Calibri" w:hAnsi="Calibri" w:cs="Calibri"/>
                <w:color w:val="000000"/>
                <w:sz w:val="22"/>
              </w:rPr>
            </w:pPr>
            <w:r>
              <w:rPr>
                <w:rFonts w:ascii="Calibri" w:hAnsi="Calibri" w:cs="Calibri"/>
                <w:color w:val="000000"/>
                <w:sz w:val="22"/>
              </w:rPr>
              <w:t>Burleigh locks channel</w:t>
            </w:r>
          </w:p>
          <w:p w14:paraId="20039318"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442ED523"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53B387C0"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96BC5CA"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31.1</w:t>
            </w:r>
          </w:p>
        </w:tc>
      </w:tr>
      <w:tr w:rsidR="002E54B8" w:rsidRPr="000A659E" w14:paraId="61611C4A"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6FD01EBE"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7133</w:t>
            </w:r>
          </w:p>
        </w:tc>
        <w:tc>
          <w:tcPr>
            <w:tcW w:w="670" w:type="dxa"/>
            <w:tcBorders>
              <w:top w:val="nil"/>
              <w:left w:val="nil"/>
              <w:bottom w:val="single" w:sz="4" w:space="0" w:color="auto"/>
              <w:right w:val="single" w:sz="4" w:space="0" w:color="auto"/>
            </w:tcBorders>
            <w:shd w:val="clear" w:color="auto" w:fill="auto"/>
            <w:vAlign w:val="center"/>
          </w:tcPr>
          <w:p w14:paraId="1E384228"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w:t>
            </w:r>
          </w:p>
        </w:tc>
        <w:tc>
          <w:tcPr>
            <w:tcW w:w="2191" w:type="dxa"/>
            <w:tcBorders>
              <w:top w:val="nil"/>
              <w:left w:val="nil"/>
              <w:bottom w:val="single" w:sz="4" w:space="0" w:color="auto"/>
              <w:right w:val="single" w:sz="4" w:space="0" w:color="auto"/>
            </w:tcBorders>
            <w:shd w:val="clear" w:color="auto" w:fill="auto"/>
            <w:vAlign w:val="center"/>
          </w:tcPr>
          <w:p w14:paraId="6F4EB7FE"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STONY LAKE</w:t>
            </w:r>
          </w:p>
        </w:tc>
        <w:tc>
          <w:tcPr>
            <w:tcW w:w="2700" w:type="dxa"/>
            <w:tcBorders>
              <w:top w:val="nil"/>
              <w:left w:val="nil"/>
              <w:bottom w:val="single" w:sz="4" w:space="0" w:color="auto"/>
              <w:right w:val="single" w:sz="4" w:space="0" w:color="auto"/>
            </w:tcBorders>
            <w:shd w:val="clear" w:color="auto" w:fill="auto"/>
            <w:vAlign w:val="center"/>
          </w:tcPr>
          <w:p w14:paraId="39F585B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Gilchrist Bay</w:t>
            </w:r>
          </w:p>
        </w:tc>
        <w:tc>
          <w:tcPr>
            <w:tcW w:w="1116" w:type="dxa"/>
            <w:tcBorders>
              <w:top w:val="nil"/>
              <w:left w:val="nil"/>
              <w:bottom w:val="single" w:sz="4" w:space="0" w:color="auto"/>
              <w:right w:val="single" w:sz="4" w:space="0" w:color="auto"/>
            </w:tcBorders>
            <w:shd w:val="clear" w:color="auto" w:fill="auto"/>
          </w:tcPr>
          <w:p w14:paraId="1B17431A"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667607D2"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5916F926"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30.0</w:t>
            </w:r>
          </w:p>
        </w:tc>
      </w:tr>
      <w:tr w:rsidR="002E54B8" w:rsidRPr="000A659E" w14:paraId="56E15F5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65873BE4"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7133</w:t>
            </w:r>
          </w:p>
        </w:tc>
        <w:tc>
          <w:tcPr>
            <w:tcW w:w="670" w:type="dxa"/>
            <w:tcBorders>
              <w:top w:val="nil"/>
              <w:left w:val="nil"/>
              <w:bottom w:val="single" w:sz="4" w:space="0" w:color="auto"/>
              <w:right w:val="single" w:sz="4" w:space="0" w:color="auto"/>
            </w:tcBorders>
            <w:shd w:val="clear" w:color="auto" w:fill="auto"/>
            <w:vAlign w:val="center"/>
          </w:tcPr>
          <w:p w14:paraId="10118115"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w:t>
            </w:r>
          </w:p>
        </w:tc>
        <w:tc>
          <w:tcPr>
            <w:tcW w:w="2191" w:type="dxa"/>
            <w:tcBorders>
              <w:top w:val="nil"/>
              <w:left w:val="nil"/>
              <w:bottom w:val="single" w:sz="4" w:space="0" w:color="auto"/>
              <w:right w:val="single" w:sz="4" w:space="0" w:color="auto"/>
            </w:tcBorders>
            <w:shd w:val="clear" w:color="auto" w:fill="auto"/>
            <w:vAlign w:val="center"/>
          </w:tcPr>
          <w:p w14:paraId="0A91C1A6"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STONY LAKE</w:t>
            </w:r>
          </w:p>
        </w:tc>
        <w:tc>
          <w:tcPr>
            <w:tcW w:w="2700" w:type="dxa"/>
            <w:tcBorders>
              <w:top w:val="nil"/>
              <w:left w:val="nil"/>
              <w:bottom w:val="single" w:sz="4" w:space="0" w:color="auto"/>
              <w:right w:val="single" w:sz="4" w:space="0" w:color="auto"/>
            </w:tcBorders>
            <w:shd w:val="clear" w:color="auto" w:fill="auto"/>
            <w:vAlign w:val="center"/>
          </w:tcPr>
          <w:p w14:paraId="14BEA79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Mouse Is.</w:t>
            </w:r>
          </w:p>
        </w:tc>
        <w:tc>
          <w:tcPr>
            <w:tcW w:w="1116" w:type="dxa"/>
            <w:tcBorders>
              <w:top w:val="nil"/>
              <w:left w:val="nil"/>
              <w:bottom w:val="single" w:sz="4" w:space="0" w:color="auto"/>
              <w:right w:val="single" w:sz="4" w:space="0" w:color="auto"/>
            </w:tcBorders>
            <w:shd w:val="clear" w:color="auto" w:fill="auto"/>
          </w:tcPr>
          <w:p w14:paraId="712F2A3C"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3974215B"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4.4</w:t>
            </w:r>
          </w:p>
        </w:tc>
        <w:tc>
          <w:tcPr>
            <w:tcW w:w="1072" w:type="dxa"/>
            <w:tcBorders>
              <w:top w:val="nil"/>
              <w:left w:val="nil"/>
              <w:bottom w:val="single" w:sz="4" w:space="0" w:color="auto"/>
              <w:right w:val="single" w:sz="4" w:space="0" w:color="auto"/>
            </w:tcBorders>
          </w:tcPr>
          <w:p w14:paraId="373066B8"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29.6</w:t>
            </w:r>
          </w:p>
        </w:tc>
      </w:tr>
      <w:tr w:rsidR="002E54B8" w:rsidRPr="000A659E" w14:paraId="6CBFF046"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1F132C74"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7133</w:t>
            </w:r>
          </w:p>
        </w:tc>
        <w:tc>
          <w:tcPr>
            <w:tcW w:w="670" w:type="dxa"/>
            <w:tcBorders>
              <w:top w:val="nil"/>
              <w:left w:val="nil"/>
              <w:bottom w:val="single" w:sz="4" w:space="0" w:color="auto"/>
              <w:right w:val="single" w:sz="4" w:space="0" w:color="auto"/>
            </w:tcBorders>
            <w:shd w:val="clear" w:color="auto" w:fill="auto"/>
            <w:vAlign w:val="center"/>
          </w:tcPr>
          <w:p w14:paraId="3D9D192F"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8</w:t>
            </w:r>
          </w:p>
        </w:tc>
        <w:tc>
          <w:tcPr>
            <w:tcW w:w="2191" w:type="dxa"/>
            <w:tcBorders>
              <w:top w:val="nil"/>
              <w:left w:val="nil"/>
              <w:bottom w:val="single" w:sz="4" w:space="0" w:color="auto"/>
              <w:right w:val="single" w:sz="4" w:space="0" w:color="auto"/>
            </w:tcBorders>
            <w:shd w:val="clear" w:color="auto" w:fill="auto"/>
            <w:vAlign w:val="center"/>
          </w:tcPr>
          <w:p w14:paraId="4EDBFF0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STONY LAKE</w:t>
            </w:r>
          </w:p>
        </w:tc>
        <w:tc>
          <w:tcPr>
            <w:tcW w:w="2700" w:type="dxa"/>
            <w:tcBorders>
              <w:top w:val="nil"/>
              <w:left w:val="nil"/>
              <w:bottom w:val="single" w:sz="4" w:space="0" w:color="auto"/>
              <w:right w:val="single" w:sz="4" w:space="0" w:color="auto"/>
            </w:tcBorders>
            <w:shd w:val="clear" w:color="auto" w:fill="auto"/>
            <w:vAlign w:val="center"/>
          </w:tcPr>
          <w:p w14:paraId="68D2CEE2"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Hamilton Bay</w:t>
            </w:r>
          </w:p>
        </w:tc>
        <w:tc>
          <w:tcPr>
            <w:tcW w:w="1116" w:type="dxa"/>
            <w:tcBorders>
              <w:top w:val="nil"/>
              <w:left w:val="nil"/>
              <w:bottom w:val="single" w:sz="4" w:space="0" w:color="auto"/>
              <w:right w:val="single" w:sz="4" w:space="0" w:color="auto"/>
            </w:tcBorders>
            <w:shd w:val="clear" w:color="auto" w:fill="auto"/>
          </w:tcPr>
          <w:p w14:paraId="7A57A82A"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0FDB3AF6"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4.0</w:t>
            </w:r>
          </w:p>
        </w:tc>
        <w:tc>
          <w:tcPr>
            <w:tcW w:w="1072" w:type="dxa"/>
            <w:tcBorders>
              <w:top w:val="nil"/>
              <w:left w:val="nil"/>
              <w:bottom w:val="single" w:sz="4" w:space="0" w:color="auto"/>
              <w:right w:val="single" w:sz="4" w:space="0" w:color="auto"/>
            </w:tcBorders>
          </w:tcPr>
          <w:p w14:paraId="6871B1D4"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27.4</w:t>
            </w:r>
          </w:p>
        </w:tc>
      </w:tr>
      <w:tr w:rsidR="002E54B8" w:rsidRPr="000A659E" w14:paraId="5E5F9761"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1A719A9A"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6924</w:t>
            </w:r>
          </w:p>
        </w:tc>
        <w:tc>
          <w:tcPr>
            <w:tcW w:w="670" w:type="dxa"/>
            <w:tcBorders>
              <w:top w:val="nil"/>
              <w:left w:val="nil"/>
              <w:bottom w:val="single" w:sz="4" w:space="0" w:color="auto"/>
              <w:right w:val="single" w:sz="4" w:space="0" w:color="auto"/>
            </w:tcBorders>
            <w:shd w:val="clear" w:color="auto" w:fill="auto"/>
            <w:vAlign w:val="center"/>
          </w:tcPr>
          <w:p w14:paraId="1344D273"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w:t>
            </w:r>
          </w:p>
        </w:tc>
        <w:tc>
          <w:tcPr>
            <w:tcW w:w="2191" w:type="dxa"/>
            <w:tcBorders>
              <w:top w:val="nil"/>
              <w:left w:val="nil"/>
              <w:bottom w:val="single" w:sz="4" w:space="0" w:color="auto"/>
              <w:right w:val="single" w:sz="4" w:space="0" w:color="auto"/>
            </w:tcBorders>
            <w:shd w:val="clear" w:color="auto" w:fill="auto"/>
            <w:vAlign w:val="center"/>
          </w:tcPr>
          <w:p w14:paraId="524A4AB6"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STURGEON LAKE</w:t>
            </w:r>
          </w:p>
        </w:tc>
        <w:tc>
          <w:tcPr>
            <w:tcW w:w="2700" w:type="dxa"/>
            <w:tcBorders>
              <w:top w:val="nil"/>
              <w:left w:val="nil"/>
              <w:bottom w:val="single" w:sz="4" w:space="0" w:color="auto"/>
              <w:right w:val="single" w:sz="4" w:space="0" w:color="auto"/>
            </w:tcBorders>
            <w:shd w:val="clear" w:color="auto" w:fill="auto"/>
            <w:vAlign w:val="center"/>
          </w:tcPr>
          <w:p w14:paraId="0721062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Sturgeon Point Buoy</w:t>
            </w:r>
          </w:p>
        </w:tc>
        <w:tc>
          <w:tcPr>
            <w:tcW w:w="1116" w:type="dxa"/>
            <w:tcBorders>
              <w:top w:val="nil"/>
              <w:left w:val="nil"/>
              <w:bottom w:val="single" w:sz="4" w:space="0" w:color="auto"/>
              <w:right w:val="single" w:sz="4" w:space="0" w:color="auto"/>
            </w:tcBorders>
            <w:shd w:val="clear" w:color="auto" w:fill="auto"/>
          </w:tcPr>
          <w:p w14:paraId="18F5DE70"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2B63211E"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2.9</w:t>
            </w:r>
          </w:p>
        </w:tc>
        <w:tc>
          <w:tcPr>
            <w:tcW w:w="1072" w:type="dxa"/>
            <w:tcBorders>
              <w:top w:val="nil"/>
              <w:left w:val="nil"/>
              <w:bottom w:val="single" w:sz="4" w:space="0" w:color="auto"/>
              <w:right w:val="single" w:sz="4" w:space="0" w:color="auto"/>
            </w:tcBorders>
          </w:tcPr>
          <w:p w14:paraId="14FA38BE"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29.8</w:t>
            </w:r>
          </w:p>
        </w:tc>
      </w:tr>
      <w:tr w:rsidR="002E54B8" w:rsidRPr="000A659E" w14:paraId="486821E8"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143F539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6924</w:t>
            </w:r>
          </w:p>
        </w:tc>
        <w:tc>
          <w:tcPr>
            <w:tcW w:w="670" w:type="dxa"/>
            <w:tcBorders>
              <w:top w:val="nil"/>
              <w:left w:val="nil"/>
              <w:bottom w:val="single" w:sz="4" w:space="0" w:color="auto"/>
              <w:right w:val="single" w:sz="4" w:space="0" w:color="auto"/>
            </w:tcBorders>
            <w:shd w:val="clear" w:color="auto" w:fill="auto"/>
            <w:vAlign w:val="center"/>
          </w:tcPr>
          <w:p w14:paraId="5C7651D2"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9</w:t>
            </w:r>
          </w:p>
        </w:tc>
        <w:tc>
          <w:tcPr>
            <w:tcW w:w="2191" w:type="dxa"/>
            <w:tcBorders>
              <w:top w:val="nil"/>
              <w:left w:val="nil"/>
              <w:bottom w:val="single" w:sz="4" w:space="0" w:color="auto"/>
              <w:right w:val="single" w:sz="4" w:space="0" w:color="auto"/>
            </w:tcBorders>
            <w:shd w:val="clear" w:color="auto" w:fill="auto"/>
            <w:vAlign w:val="center"/>
          </w:tcPr>
          <w:p w14:paraId="422DC533"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STURGEON LAKE</w:t>
            </w:r>
          </w:p>
        </w:tc>
        <w:tc>
          <w:tcPr>
            <w:tcW w:w="2700" w:type="dxa"/>
            <w:tcBorders>
              <w:top w:val="nil"/>
              <w:left w:val="nil"/>
              <w:bottom w:val="single" w:sz="4" w:space="0" w:color="auto"/>
              <w:right w:val="single" w:sz="4" w:space="0" w:color="auto"/>
            </w:tcBorders>
            <w:shd w:val="clear" w:color="auto" w:fill="auto"/>
            <w:vAlign w:val="center"/>
          </w:tcPr>
          <w:p w14:paraId="70F2FC2F"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Fenelon R. mouth</w:t>
            </w:r>
          </w:p>
        </w:tc>
        <w:tc>
          <w:tcPr>
            <w:tcW w:w="1116" w:type="dxa"/>
            <w:tcBorders>
              <w:top w:val="nil"/>
              <w:left w:val="nil"/>
              <w:bottom w:val="single" w:sz="4" w:space="0" w:color="auto"/>
              <w:right w:val="single" w:sz="4" w:space="0" w:color="auto"/>
            </w:tcBorders>
            <w:shd w:val="clear" w:color="auto" w:fill="auto"/>
          </w:tcPr>
          <w:p w14:paraId="34C17BEE"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7DBC1FD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3.1</w:t>
            </w:r>
          </w:p>
        </w:tc>
        <w:tc>
          <w:tcPr>
            <w:tcW w:w="1072" w:type="dxa"/>
            <w:tcBorders>
              <w:top w:val="nil"/>
              <w:left w:val="nil"/>
              <w:bottom w:val="single" w:sz="4" w:space="0" w:color="auto"/>
              <w:right w:val="single" w:sz="4" w:space="0" w:color="auto"/>
            </w:tcBorders>
          </w:tcPr>
          <w:p w14:paraId="351D8445"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21.7</w:t>
            </w:r>
          </w:p>
        </w:tc>
      </w:tr>
      <w:tr w:rsidR="002E54B8" w:rsidRPr="000A659E" w14:paraId="515EA633"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5DE9AF20"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5178</w:t>
            </w:r>
          </w:p>
        </w:tc>
        <w:tc>
          <w:tcPr>
            <w:tcW w:w="670" w:type="dxa"/>
            <w:tcBorders>
              <w:top w:val="nil"/>
              <w:left w:val="nil"/>
              <w:bottom w:val="single" w:sz="4" w:space="0" w:color="auto"/>
              <w:right w:val="single" w:sz="4" w:space="0" w:color="auto"/>
            </w:tcBorders>
            <w:shd w:val="clear" w:color="auto" w:fill="auto"/>
            <w:vAlign w:val="center"/>
          </w:tcPr>
          <w:p w14:paraId="68F04367"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6456AC0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UPPER STONEY LAKE</w:t>
            </w:r>
          </w:p>
        </w:tc>
        <w:tc>
          <w:tcPr>
            <w:tcW w:w="2700" w:type="dxa"/>
            <w:tcBorders>
              <w:top w:val="nil"/>
              <w:left w:val="nil"/>
              <w:bottom w:val="single" w:sz="4" w:space="0" w:color="auto"/>
              <w:right w:val="single" w:sz="4" w:space="0" w:color="auto"/>
            </w:tcBorders>
            <w:shd w:val="clear" w:color="auto" w:fill="auto"/>
            <w:vAlign w:val="center"/>
          </w:tcPr>
          <w:p w14:paraId="6C122158" w14:textId="77777777" w:rsidR="002E54B8" w:rsidRPr="000A659E" w:rsidRDefault="002E54B8" w:rsidP="00615A0F">
            <w:pPr>
              <w:rPr>
                <w:rFonts w:ascii="Calibri" w:eastAsia="Times New Roman" w:hAnsi="Calibri" w:cs="Calibri"/>
                <w:color w:val="000000"/>
                <w:sz w:val="22"/>
              </w:rPr>
            </w:pPr>
            <w:r>
              <w:rPr>
                <w:rFonts w:ascii="Calibri" w:eastAsia="Times New Roman" w:hAnsi="Calibri" w:cs="Calibri"/>
                <w:color w:val="000000"/>
                <w:sz w:val="22"/>
              </w:rPr>
              <w:t xml:space="preserve">Quarry </w:t>
            </w:r>
            <w:r w:rsidRPr="000A659E">
              <w:rPr>
                <w:rFonts w:ascii="Calibri" w:eastAsia="Times New Roman" w:hAnsi="Calibri" w:cs="Calibri"/>
                <w:color w:val="000000"/>
                <w:sz w:val="22"/>
              </w:rPr>
              <w:t>Bay</w:t>
            </w:r>
          </w:p>
        </w:tc>
        <w:tc>
          <w:tcPr>
            <w:tcW w:w="1116" w:type="dxa"/>
            <w:tcBorders>
              <w:top w:val="nil"/>
              <w:left w:val="nil"/>
              <w:bottom w:val="single" w:sz="4" w:space="0" w:color="auto"/>
              <w:right w:val="single" w:sz="4" w:space="0" w:color="auto"/>
            </w:tcBorders>
            <w:shd w:val="clear" w:color="auto" w:fill="auto"/>
          </w:tcPr>
          <w:p w14:paraId="0E960B88"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2D451CE0"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4F718741"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27.5</w:t>
            </w:r>
          </w:p>
        </w:tc>
      </w:tr>
      <w:tr w:rsidR="002E54B8" w:rsidRPr="000A659E" w14:paraId="3C19B145"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371AC759"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5178</w:t>
            </w:r>
          </w:p>
        </w:tc>
        <w:tc>
          <w:tcPr>
            <w:tcW w:w="670" w:type="dxa"/>
            <w:tcBorders>
              <w:top w:val="nil"/>
              <w:left w:val="nil"/>
              <w:bottom w:val="single" w:sz="4" w:space="0" w:color="auto"/>
              <w:right w:val="single" w:sz="4" w:space="0" w:color="auto"/>
            </w:tcBorders>
            <w:shd w:val="clear" w:color="auto" w:fill="auto"/>
            <w:vAlign w:val="center"/>
          </w:tcPr>
          <w:p w14:paraId="195E6C7D"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3</w:t>
            </w:r>
          </w:p>
        </w:tc>
        <w:tc>
          <w:tcPr>
            <w:tcW w:w="2191" w:type="dxa"/>
            <w:tcBorders>
              <w:top w:val="nil"/>
              <w:left w:val="nil"/>
              <w:bottom w:val="single" w:sz="4" w:space="0" w:color="auto"/>
              <w:right w:val="single" w:sz="4" w:space="0" w:color="auto"/>
            </w:tcBorders>
            <w:shd w:val="clear" w:color="auto" w:fill="auto"/>
            <w:vAlign w:val="center"/>
          </w:tcPr>
          <w:p w14:paraId="5674B201"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UPPER STONEY LAKE</w:t>
            </w:r>
          </w:p>
        </w:tc>
        <w:tc>
          <w:tcPr>
            <w:tcW w:w="2700" w:type="dxa"/>
            <w:tcBorders>
              <w:top w:val="nil"/>
              <w:left w:val="nil"/>
              <w:bottom w:val="single" w:sz="4" w:space="0" w:color="auto"/>
              <w:right w:val="single" w:sz="4" w:space="0" w:color="auto"/>
            </w:tcBorders>
            <w:shd w:val="clear" w:color="auto" w:fill="auto"/>
            <w:vAlign w:val="center"/>
          </w:tcPr>
          <w:p w14:paraId="55DDABDA"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Young Bay</w:t>
            </w:r>
          </w:p>
        </w:tc>
        <w:tc>
          <w:tcPr>
            <w:tcW w:w="1116" w:type="dxa"/>
            <w:tcBorders>
              <w:top w:val="nil"/>
              <w:left w:val="nil"/>
              <w:bottom w:val="single" w:sz="4" w:space="0" w:color="auto"/>
              <w:right w:val="single" w:sz="4" w:space="0" w:color="auto"/>
            </w:tcBorders>
            <w:shd w:val="clear" w:color="auto" w:fill="auto"/>
          </w:tcPr>
          <w:p w14:paraId="34169BB8"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6260AD4B"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31E51314"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26.6</w:t>
            </w:r>
          </w:p>
        </w:tc>
      </w:tr>
      <w:tr w:rsidR="002E54B8" w:rsidRPr="000A659E" w14:paraId="6D2A03BA"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40B27716"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5178</w:t>
            </w:r>
          </w:p>
        </w:tc>
        <w:tc>
          <w:tcPr>
            <w:tcW w:w="670" w:type="dxa"/>
            <w:tcBorders>
              <w:top w:val="nil"/>
              <w:left w:val="nil"/>
              <w:bottom w:val="single" w:sz="4" w:space="0" w:color="auto"/>
              <w:right w:val="single" w:sz="4" w:space="0" w:color="auto"/>
            </w:tcBorders>
            <w:shd w:val="clear" w:color="auto" w:fill="auto"/>
            <w:vAlign w:val="center"/>
          </w:tcPr>
          <w:p w14:paraId="198F6AB9"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w:t>
            </w:r>
          </w:p>
        </w:tc>
        <w:tc>
          <w:tcPr>
            <w:tcW w:w="2191" w:type="dxa"/>
            <w:tcBorders>
              <w:top w:val="nil"/>
              <w:left w:val="nil"/>
              <w:bottom w:val="single" w:sz="4" w:space="0" w:color="auto"/>
              <w:right w:val="single" w:sz="4" w:space="0" w:color="auto"/>
            </w:tcBorders>
            <w:shd w:val="clear" w:color="auto" w:fill="auto"/>
            <w:vAlign w:val="center"/>
          </w:tcPr>
          <w:p w14:paraId="2DFE0BFB"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UPPER STONEY LAKE</w:t>
            </w:r>
          </w:p>
        </w:tc>
        <w:tc>
          <w:tcPr>
            <w:tcW w:w="2700" w:type="dxa"/>
            <w:tcBorders>
              <w:top w:val="nil"/>
              <w:left w:val="nil"/>
              <w:bottom w:val="single" w:sz="4" w:space="0" w:color="auto"/>
              <w:right w:val="single" w:sz="4" w:space="0" w:color="auto"/>
            </w:tcBorders>
            <w:shd w:val="clear" w:color="auto" w:fill="auto"/>
            <w:vAlign w:val="center"/>
          </w:tcPr>
          <w:p w14:paraId="061E6EAF" w14:textId="77777777" w:rsidR="002E54B8" w:rsidRDefault="002E54B8" w:rsidP="00615A0F">
            <w:pPr>
              <w:rPr>
                <w:rFonts w:ascii="Calibri" w:hAnsi="Calibri" w:cs="Calibri"/>
                <w:color w:val="000000"/>
                <w:sz w:val="22"/>
              </w:rPr>
            </w:pPr>
            <w:r>
              <w:rPr>
                <w:rFonts w:ascii="Calibri" w:hAnsi="Calibri" w:cs="Calibri"/>
                <w:color w:val="000000"/>
                <w:sz w:val="22"/>
              </w:rPr>
              <w:t>S Bay, deep spot</w:t>
            </w:r>
          </w:p>
          <w:p w14:paraId="5888E286" w14:textId="77777777" w:rsidR="002E54B8" w:rsidRPr="000A659E" w:rsidRDefault="002E54B8" w:rsidP="00615A0F">
            <w:pPr>
              <w:rPr>
                <w:rFonts w:ascii="Calibri" w:eastAsia="Times New Roman" w:hAnsi="Calibri" w:cs="Calibri"/>
                <w:color w:val="000000"/>
                <w:sz w:val="22"/>
              </w:rPr>
            </w:pPr>
          </w:p>
        </w:tc>
        <w:tc>
          <w:tcPr>
            <w:tcW w:w="1116" w:type="dxa"/>
            <w:tcBorders>
              <w:top w:val="nil"/>
              <w:left w:val="nil"/>
              <w:bottom w:val="single" w:sz="4" w:space="0" w:color="auto"/>
              <w:right w:val="single" w:sz="4" w:space="0" w:color="auto"/>
            </w:tcBorders>
            <w:shd w:val="clear" w:color="auto" w:fill="auto"/>
          </w:tcPr>
          <w:p w14:paraId="16671C4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0CB585DA"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2ADCA170"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24.6</w:t>
            </w:r>
          </w:p>
        </w:tc>
      </w:tr>
      <w:tr w:rsidR="002E54B8" w:rsidRPr="000A659E" w14:paraId="6A8C53C3"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7FDDDFB1"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5178</w:t>
            </w:r>
          </w:p>
        </w:tc>
        <w:tc>
          <w:tcPr>
            <w:tcW w:w="670" w:type="dxa"/>
            <w:tcBorders>
              <w:top w:val="nil"/>
              <w:left w:val="nil"/>
              <w:bottom w:val="single" w:sz="4" w:space="0" w:color="auto"/>
              <w:right w:val="single" w:sz="4" w:space="0" w:color="auto"/>
            </w:tcBorders>
            <w:shd w:val="clear" w:color="auto" w:fill="auto"/>
            <w:vAlign w:val="center"/>
          </w:tcPr>
          <w:p w14:paraId="7DDB8381"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w:t>
            </w:r>
          </w:p>
        </w:tc>
        <w:tc>
          <w:tcPr>
            <w:tcW w:w="2191" w:type="dxa"/>
            <w:tcBorders>
              <w:top w:val="nil"/>
              <w:left w:val="nil"/>
              <w:bottom w:val="single" w:sz="4" w:space="0" w:color="auto"/>
              <w:right w:val="single" w:sz="4" w:space="0" w:color="auto"/>
            </w:tcBorders>
            <w:shd w:val="clear" w:color="auto" w:fill="auto"/>
            <w:vAlign w:val="center"/>
          </w:tcPr>
          <w:p w14:paraId="6950F5F4"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UPPER STONEY LAKE</w:t>
            </w:r>
          </w:p>
        </w:tc>
        <w:tc>
          <w:tcPr>
            <w:tcW w:w="2700" w:type="dxa"/>
            <w:tcBorders>
              <w:top w:val="nil"/>
              <w:left w:val="nil"/>
              <w:bottom w:val="single" w:sz="4" w:space="0" w:color="auto"/>
              <w:right w:val="single" w:sz="4" w:space="0" w:color="auto"/>
            </w:tcBorders>
            <w:shd w:val="clear" w:color="auto" w:fill="auto"/>
            <w:vAlign w:val="center"/>
          </w:tcPr>
          <w:p w14:paraId="61F888DA"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Crowes Landing</w:t>
            </w:r>
          </w:p>
        </w:tc>
        <w:tc>
          <w:tcPr>
            <w:tcW w:w="1116" w:type="dxa"/>
            <w:tcBorders>
              <w:top w:val="nil"/>
              <w:left w:val="nil"/>
              <w:bottom w:val="single" w:sz="4" w:space="0" w:color="auto"/>
              <w:right w:val="single" w:sz="4" w:space="0" w:color="auto"/>
            </w:tcBorders>
            <w:shd w:val="clear" w:color="auto" w:fill="auto"/>
          </w:tcPr>
          <w:p w14:paraId="16A6ECAA"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CD1E497"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3B3B3C7D"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27.8</w:t>
            </w:r>
          </w:p>
        </w:tc>
      </w:tr>
      <w:tr w:rsidR="002E54B8" w:rsidRPr="000A659E" w14:paraId="539CAA44"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24763D34"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5178</w:t>
            </w:r>
          </w:p>
        </w:tc>
        <w:tc>
          <w:tcPr>
            <w:tcW w:w="670" w:type="dxa"/>
            <w:tcBorders>
              <w:top w:val="nil"/>
              <w:left w:val="nil"/>
              <w:bottom w:val="single" w:sz="4" w:space="0" w:color="auto"/>
              <w:right w:val="single" w:sz="4" w:space="0" w:color="auto"/>
            </w:tcBorders>
            <w:shd w:val="clear" w:color="auto" w:fill="auto"/>
            <w:vAlign w:val="center"/>
          </w:tcPr>
          <w:p w14:paraId="6716B3CD"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w:t>
            </w:r>
          </w:p>
        </w:tc>
        <w:tc>
          <w:tcPr>
            <w:tcW w:w="2191" w:type="dxa"/>
            <w:tcBorders>
              <w:top w:val="nil"/>
              <w:left w:val="nil"/>
              <w:bottom w:val="single" w:sz="4" w:space="0" w:color="auto"/>
              <w:right w:val="single" w:sz="4" w:space="0" w:color="auto"/>
            </w:tcBorders>
            <w:shd w:val="clear" w:color="auto" w:fill="auto"/>
            <w:vAlign w:val="center"/>
          </w:tcPr>
          <w:p w14:paraId="6CFCBD5A"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UPPER STONEY LAKE</w:t>
            </w:r>
          </w:p>
        </w:tc>
        <w:tc>
          <w:tcPr>
            <w:tcW w:w="2700" w:type="dxa"/>
            <w:tcBorders>
              <w:top w:val="nil"/>
              <w:left w:val="nil"/>
              <w:bottom w:val="single" w:sz="4" w:space="0" w:color="auto"/>
              <w:right w:val="single" w:sz="4" w:space="0" w:color="auto"/>
            </w:tcBorders>
            <w:shd w:val="clear" w:color="auto" w:fill="auto"/>
            <w:vAlign w:val="center"/>
          </w:tcPr>
          <w:p w14:paraId="36F90588"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Mid Lake, deep spot</w:t>
            </w:r>
          </w:p>
        </w:tc>
        <w:tc>
          <w:tcPr>
            <w:tcW w:w="1116" w:type="dxa"/>
            <w:tcBorders>
              <w:top w:val="nil"/>
              <w:left w:val="nil"/>
              <w:bottom w:val="single" w:sz="4" w:space="0" w:color="auto"/>
              <w:right w:val="single" w:sz="4" w:space="0" w:color="auto"/>
            </w:tcBorders>
            <w:shd w:val="clear" w:color="auto" w:fill="auto"/>
          </w:tcPr>
          <w:p w14:paraId="0A55F22D"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1E384B91" w14:textId="77777777" w:rsidR="002E54B8" w:rsidRPr="000A659E" w:rsidRDefault="002E54B8" w:rsidP="00615A0F">
            <w:pPr>
              <w:jc w:val="center"/>
              <w:rPr>
                <w:rFonts w:ascii="Calibri" w:eastAsia="Times New Roman" w:hAnsi="Calibri" w:cs="Calibri"/>
                <w:color w:val="000000"/>
                <w:sz w:val="22"/>
              </w:rPr>
            </w:pPr>
          </w:p>
        </w:tc>
        <w:tc>
          <w:tcPr>
            <w:tcW w:w="1072" w:type="dxa"/>
            <w:tcBorders>
              <w:top w:val="nil"/>
              <w:left w:val="nil"/>
              <w:bottom w:val="single" w:sz="4" w:space="0" w:color="auto"/>
              <w:right w:val="single" w:sz="4" w:space="0" w:color="auto"/>
            </w:tcBorders>
          </w:tcPr>
          <w:p w14:paraId="70B7BB63"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27.1</w:t>
            </w:r>
          </w:p>
        </w:tc>
      </w:tr>
      <w:tr w:rsidR="002E54B8" w:rsidRPr="000A659E" w14:paraId="4EF234F0" w14:textId="77777777" w:rsidTr="00615A0F">
        <w:trPr>
          <w:cantSplit/>
          <w:trHeight w:hRule="exact" w:val="288"/>
        </w:trPr>
        <w:tc>
          <w:tcPr>
            <w:tcW w:w="824" w:type="dxa"/>
            <w:tcBorders>
              <w:top w:val="nil"/>
              <w:left w:val="single" w:sz="4" w:space="0" w:color="auto"/>
              <w:bottom w:val="single" w:sz="4" w:space="0" w:color="auto"/>
              <w:right w:val="single" w:sz="4" w:space="0" w:color="auto"/>
            </w:tcBorders>
            <w:shd w:val="clear" w:color="auto" w:fill="auto"/>
            <w:vAlign w:val="center"/>
          </w:tcPr>
          <w:p w14:paraId="3C3CE2B9"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6963</w:t>
            </w:r>
          </w:p>
        </w:tc>
        <w:tc>
          <w:tcPr>
            <w:tcW w:w="670" w:type="dxa"/>
            <w:tcBorders>
              <w:top w:val="nil"/>
              <w:left w:val="nil"/>
              <w:bottom w:val="single" w:sz="4" w:space="0" w:color="auto"/>
              <w:right w:val="single" w:sz="4" w:space="0" w:color="auto"/>
            </w:tcBorders>
            <w:shd w:val="clear" w:color="auto" w:fill="auto"/>
            <w:vAlign w:val="center"/>
          </w:tcPr>
          <w:p w14:paraId="06D29BE4" w14:textId="77777777" w:rsidR="002E54B8" w:rsidRPr="000A659E" w:rsidRDefault="002E54B8" w:rsidP="00615A0F">
            <w:pPr>
              <w:jc w:val="center"/>
              <w:rPr>
                <w:rFonts w:ascii="Calibri" w:eastAsia="Times New Roman" w:hAnsi="Calibri" w:cs="Calibri"/>
                <w:color w:val="000000"/>
                <w:sz w:val="22"/>
              </w:rPr>
            </w:pPr>
            <w:r w:rsidRPr="000A659E">
              <w:rPr>
                <w:rFonts w:ascii="Calibri" w:eastAsia="Times New Roman" w:hAnsi="Calibri" w:cs="Calibri"/>
                <w:color w:val="000000"/>
                <w:sz w:val="22"/>
              </w:rPr>
              <w:t>1</w:t>
            </w:r>
          </w:p>
        </w:tc>
        <w:tc>
          <w:tcPr>
            <w:tcW w:w="2191" w:type="dxa"/>
            <w:tcBorders>
              <w:top w:val="nil"/>
              <w:left w:val="nil"/>
              <w:bottom w:val="single" w:sz="4" w:space="0" w:color="auto"/>
              <w:right w:val="single" w:sz="4" w:space="0" w:color="auto"/>
            </w:tcBorders>
            <w:shd w:val="clear" w:color="auto" w:fill="auto"/>
            <w:vAlign w:val="center"/>
          </w:tcPr>
          <w:p w14:paraId="58B334A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WHITE LAKE (DUMMER)</w:t>
            </w:r>
          </w:p>
        </w:tc>
        <w:tc>
          <w:tcPr>
            <w:tcW w:w="2700" w:type="dxa"/>
            <w:tcBorders>
              <w:top w:val="nil"/>
              <w:left w:val="nil"/>
              <w:bottom w:val="single" w:sz="4" w:space="0" w:color="auto"/>
              <w:right w:val="single" w:sz="4" w:space="0" w:color="auto"/>
            </w:tcBorders>
            <w:shd w:val="clear" w:color="auto" w:fill="auto"/>
            <w:vAlign w:val="center"/>
          </w:tcPr>
          <w:p w14:paraId="6DF78E55" w14:textId="77777777" w:rsidR="002E54B8" w:rsidRPr="000A659E" w:rsidRDefault="002E54B8" w:rsidP="00615A0F">
            <w:pPr>
              <w:rPr>
                <w:rFonts w:ascii="Calibri" w:eastAsia="Times New Roman" w:hAnsi="Calibri" w:cs="Calibri"/>
                <w:color w:val="000000"/>
                <w:sz w:val="22"/>
              </w:rPr>
            </w:pPr>
            <w:r w:rsidRPr="000A659E">
              <w:rPr>
                <w:rFonts w:ascii="Calibri" w:eastAsia="Times New Roman" w:hAnsi="Calibri" w:cs="Calibri"/>
                <w:color w:val="000000"/>
                <w:sz w:val="22"/>
              </w:rPr>
              <w:t>S end, deep spot</w:t>
            </w:r>
          </w:p>
        </w:tc>
        <w:tc>
          <w:tcPr>
            <w:tcW w:w="1116" w:type="dxa"/>
            <w:tcBorders>
              <w:top w:val="nil"/>
              <w:left w:val="nil"/>
              <w:bottom w:val="single" w:sz="4" w:space="0" w:color="auto"/>
              <w:right w:val="single" w:sz="4" w:space="0" w:color="auto"/>
            </w:tcBorders>
            <w:shd w:val="clear" w:color="auto" w:fill="auto"/>
          </w:tcPr>
          <w:p w14:paraId="4D1C3E67" w14:textId="77777777" w:rsidR="002E54B8" w:rsidRDefault="002E54B8" w:rsidP="00615A0F">
            <w:r w:rsidRPr="00355DEA">
              <w:rPr>
                <w:rFonts w:ascii="Calibri" w:eastAsia="Times New Roman" w:hAnsi="Calibri" w:cs="Calibri"/>
                <w:color w:val="000000"/>
                <w:sz w:val="22"/>
              </w:rPr>
              <w:t>2021 Avg.</w:t>
            </w:r>
          </w:p>
        </w:tc>
        <w:tc>
          <w:tcPr>
            <w:tcW w:w="926" w:type="dxa"/>
            <w:tcBorders>
              <w:top w:val="nil"/>
              <w:left w:val="nil"/>
              <w:bottom w:val="single" w:sz="4" w:space="0" w:color="auto"/>
              <w:right w:val="single" w:sz="4" w:space="0" w:color="auto"/>
            </w:tcBorders>
            <w:shd w:val="clear" w:color="auto" w:fill="auto"/>
            <w:vAlign w:val="center"/>
          </w:tcPr>
          <w:p w14:paraId="4F92C212"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4.8</w:t>
            </w:r>
          </w:p>
        </w:tc>
        <w:tc>
          <w:tcPr>
            <w:tcW w:w="1072" w:type="dxa"/>
            <w:tcBorders>
              <w:top w:val="nil"/>
              <w:left w:val="nil"/>
              <w:bottom w:val="single" w:sz="4" w:space="0" w:color="auto"/>
              <w:right w:val="single" w:sz="4" w:space="0" w:color="auto"/>
            </w:tcBorders>
          </w:tcPr>
          <w:p w14:paraId="4C2BFF69" w14:textId="77777777" w:rsidR="002E54B8" w:rsidRPr="000A659E" w:rsidRDefault="002E54B8" w:rsidP="00615A0F">
            <w:pPr>
              <w:jc w:val="center"/>
              <w:rPr>
                <w:rFonts w:ascii="Calibri" w:eastAsia="Times New Roman" w:hAnsi="Calibri" w:cs="Calibri"/>
                <w:color w:val="000000"/>
                <w:sz w:val="22"/>
              </w:rPr>
            </w:pPr>
            <w:r>
              <w:rPr>
                <w:rFonts w:ascii="Calibri" w:eastAsia="Times New Roman" w:hAnsi="Calibri" w:cs="Calibri"/>
                <w:color w:val="000000"/>
                <w:sz w:val="22"/>
              </w:rPr>
              <w:t>31.8</w:t>
            </w:r>
          </w:p>
        </w:tc>
      </w:tr>
    </w:tbl>
    <w:p w14:paraId="3CE5B434" w14:textId="77777777" w:rsidR="002E54B8" w:rsidRPr="00EB53CA" w:rsidRDefault="002E54B8" w:rsidP="002E54B8"/>
    <w:p w14:paraId="0BA625B7" w14:textId="73F4941E" w:rsidR="008315DB" w:rsidRDefault="008315DB">
      <w:pPr>
        <w:spacing w:after="160"/>
        <w:rPr>
          <w:rFonts w:eastAsia="Calibri" w:cs="Arial"/>
          <w:b/>
          <w:sz w:val="22"/>
          <w:lang w:val="en-US"/>
        </w:rPr>
      </w:pPr>
    </w:p>
    <w:sectPr w:rsidR="008315D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B6FB" w14:textId="77777777" w:rsidR="002A42F1" w:rsidRDefault="002A42F1" w:rsidP="00871BDF">
      <w:pPr>
        <w:spacing w:line="240" w:lineRule="auto"/>
      </w:pPr>
      <w:r>
        <w:separator/>
      </w:r>
    </w:p>
  </w:endnote>
  <w:endnote w:type="continuationSeparator" w:id="0">
    <w:p w14:paraId="24233C2D" w14:textId="77777777" w:rsidR="002A42F1" w:rsidRDefault="002A42F1" w:rsidP="00871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816618"/>
      <w:docPartObj>
        <w:docPartGallery w:val="Page Numbers (Bottom of Page)"/>
        <w:docPartUnique/>
      </w:docPartObj>
    </w:sdtPr>
    <w:sdtEndPr>
      <w:rPr>
        <w:noProof/>
      </w:rPr>
    </w:sdtEndPr>
    <w:sdtContent>
      <w:p w14:paraId="5D55E689" w14:textId="3CA70EC5" w:rsidR="00871BDF" w:rsidRDefault="00871BDF">
        <w:pPr>
          <w:pStyle w:val="Footer"/>
          <w:jc w:val="center"/>
        </w:pPr>
        <w:r>
          <w:fldChar w:fldCharType="begin"/>
        </w:r>
        <w:r>
          <w:instrText xml:space="preserve"> PAGE   \* MERGEFORMAT </w:instrText>
        </w:r>
        <w:r>
          <w:fldChar w:fldCharType="separate"/>
        </w:r>
        <w:r w:rsidR="00242717">
          <w:rPr>
            <w:noProof/>
          </w:rPr>
          <w:t>1</w:t>
        </w:r>
        <w:r>
          <w:rPr>
            <w:noProof/>
          </w:rPr>
          <w:fldChar w:fldCharType="end"/>
        </w:r>
      </w:p>
    </w:sdtContent>
  </w:sdt>
  <w:p w14:paraId="3DC3833B" w14:textId="77777777" w:rsidR="00871BDF" w:rsidRDefault="0087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0753" w14:textId="77777777" w:rsidR="002A42F1" w:rsidRDefault="002A42F1" w:rsidP="00871BDF">
      <w:pPr>
        <w:spacing w:line="240" w:lineRule="auto"/>
      </w:pPr>
      <w:r>
        <w:separator/>
      </w:r>
    </w:p>
  </w:footnote>
  <w:footnote w:type="continuationSeparator" w:id="0">
    <w:p w14:paraId="283A200E" w14:textId="77777777" w:rsidR="002A42F1" w:rsidRDefault="002A42F1" w:rsidP="00871B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F4"/>
    <w:rsid w:val="00051227"/>
    <w:rsid w:val="0006306F"/>
    <w:rsid w:val="00064347"/>
    <w:rsid w:val="000A410E"/>
    <w:rsid w:val="000B271E"/>
    <w:rsid w:val="00117A9F"/>
    <w:rsid w:val="001B50D4"/>
    <w:rsid w:val="00232D01"/>
    <w:rsid w:val="00242717"/>
    <w:rsid w:val="00267A0F"/>
    <w:rsid w:val="00275BBC"/>
    <w:rsid w:val="00281589"/>
    <w:rsid w:val="002A42F1"/>
    <w:rsid w:val="002B6196"/>
    <w:rsid w:val="002C127F"/>
    <w:rsid w:val="002E47EA"/>
    <w:rsid w:val="002E54B8"/>
    <w:rsid w:val="00330478"/>
    <w:rsid w:val="00364287"/>
    <w:rsid w:val="00380299"/>
    <w:rsid w:val="00395509"/>
    <w:rsid w:val="003D7061"/>
    <w:rsid w:val="0040357E"/>
    <w:rsid w:val="00412DE0"/>
    <w:rsid w:val="00413495"/>
    <w:rsid w:val="004153F0"/>
    <w:rsid w:val="004255F5"/>
    <w:rsid w:val="00432047"/>
    <w:rsid w:val="004602F5"/>
    <w:rsid w:val="00477C76"/>
    <w:rsid w:val="004A01EC"/>
    <w:rsid w:val="004C0664"/>
    <w:rsid w:val="004D3042"/>
    <w:rsid w:val="004E00E1"/>
    <w:rsid w:val="004E4D78"/>
    <w:rsid w:val="004F1D3A"/>
    <w:rsid w:val="00507F8C"/>
    <w:rsid w:val="0051797A"/>
    <w:rsid w:val="00525A56"/>
    <w:rsid w:val="00526EF1"/>
    <w:rsid w:val="0054427B"/>
    <w:rsid w:val="00587D80"/>
    <w:rsid w:val="005940B1"/>
    <w:rsid w:val="005B300E"/>
    <w:rsid w:val="005D0F62"/>
    <w:rsid w:val="005E7FF5"/>
    <w:rsid w:val="005F5E78"/>
    <w:rsid w:val="0060002B"/>
    <w:rsid w:val="00603829"/>
    <w:rsid w:val="00646C74"/>
    <w:rsid w:val="006511A5"/>
    <w:rsid w:val="00667191"/>
    <w:rsid w:val="00671196"/>
    <w:rsid w:val="00697B15"/>
    <w:rsid w:val="006A6649"/>
    <w:rsid w:val="006C1ADD"/>
    <w:rsid w:val="006C36B4"/>
    <w:rsid w:val="006D28A8"/>
    <w:rsid w:val="00706926"/>
    <w:rsid w:val="0071517E"/>
    <w:rsid w:val="00774D9B"/>
    <w:rsid w:val="0078123F"/>
    <w:rsid w:val="007847B0"/>
    <w:rsid w:val="007C069D"/>
    <w:rsid w:val="007C6CCB"/>
    <w:rsid w:val="007C70FD"/>
    <w:rsid w:val="007D371D"/>
    <w:rsid w:val="007F663C"/>
    <w:rsid w:val="008315DB"/>
    <w:rsid w:val="00847D01"/>
    <w:rsid w:val="00862A4C"/>
    <w:rsid w:val="00871895"/>
    <w:rsid w:val="00871BDF"/>
    <w:rsid w:val="008A082F"/>
    <w:rsid w:val="009238A3"/>
    <w:rsid w:val="00926D4A"/>
    <w:rsid w:val="009442BF"/>
    <w:rsid w:val="009456C4"/>
    <w:rsid w:val="00960E90"/>
    <w:rsid w:val="009A7B8C"/>
    <w:rsid w:val="009D6535"/>
    <w:rsid w:val="009D6624"/>
    <w:rsid w:val="009F10BC"/>
    <w:rsid w:val="00A21F80"/>
    <w:rsid w:val="00A26F3D"/>
    <w:rsid w:val="00A95982"/>
    <w:rsid w:val="00AA57B6"/>
    <w:rsid w:val="00AB4D72"/>
    <w:rsid w:val="00AC43DC"/>
    <w:rsid w:val="00AC4BF7"/>
    <w:rsid w:val="00B315D1"/>
    <w:rsid w:val="00BC5E52"/>
    <w:rsid w:val="00BD56A3"/>
    <w:rsid w:val="00BE700E"/>
    <w:rsid w:val="00C138D3"/>
    <w:rsid w:val="00C54C6D"/>
    <w:rsid w:val="00C610B2"/>
    <w:rsid w:val="00C62123"/>
    <w:rsid w:val="00C952FE"/>
    <w:rsid w:val="00CB1DC7"/>
    <w:rsid w:val="00CC197D"/>
    <w:rsid w:val="00D13625"/>
    <w:rsid w:val="00D24677"/>
    <w:rsid w:val="00D63089"/>
    <w:rsid w:val="00DE22A0"/>
    <w:rsid w:val="00E37EAC"/>
    <w:rsid w:val="00EA12EE"/>
    <w:rsid w:val="00EC06B8"/>
    <w:rsid w:val="00EC4563"/>
    <w:rsid w:val="00EC68BB"/>
    <w:rsid w:val="00ED2CD8"/>
    <w:rsid w:val="00EE172B"/>
    <w:rsid w:val="00EE256E"/>
    <w:rsid w:val="00F43B30"/>
    <w:rsid w:val="00F77FF4"/>
    <w:rsid w:val="00F91F48"/>
    <w:rsid w:val="00FB4F8B"/>
    <w:rsid w:val="00FC6793"/>
    <w:rsid w:val="00FD4C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19A3"/>
  <w15:chartTrackingRefBased/>
  <w15:docId w15:val="{59B92FB2-4FC9-424D-AB12-E07EC07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23"/>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DF"/>
    <w:pPr>
      <w:tabs>
        <w:tab w:val="center" w:pos="4680"/>
        <w:tab w:val="right" w:pos="9360"/>
      </w:tabs>
      <w:spacing w:line="240" w:lineRule="auto"/>
    </w:pPr>
  </w:style>
  <w:style w:type="character" w:customStyle="1" w:styleId="HeaderChar">
    <w:name w:val="Header Char"/>
    <w:basedOn w:val="DefaultParagraphFont"/>
    <w:link w:val="Header"/>
    <w:uiPriority w:val="99"/>
    <w:rsid w:val="00871BDF"/>
    <w:rPr>
      <w:rFonts w:ascii="Arial" w:hAnsi="Arial"/>
      <w:sz w:val="24"/>
    </w:rPr>
  </w:style>
  <w:style w:type="paragraph" w:styleId="Footer">
    <w:name w:val="footer"/>
    <w:basedOn w:val="Normal"/>
    <w:link w:val="FooterChar"/>
    <w:uiPriority w:val="99"/>
    <w:unhideWhenUsed/>
    <w:rsid w:val="00871BDF"/>
    <w:pPr>
      <w:tabs>
        <w:tab w:val="center" w:pos="4680"/>
        <w:tab w:val="right" w:pos="9360"/>
      </w:tabs>
      <w:spacing w:line="240" w:lineRule="auto"/>
    </w:pPr>
  </w:style>
  <w:style w:type="character" w:customStyle="1" w:styleId="FooterChar">
    <w:name w:val="Footer Char"/>
    <w:basedOn w:val="DefaultParagraphFont"/>
    <w:link w:val="Footer"/>
    <w:uiPriority w:val="99"/>
    <w:rsid w:val="00871BDF"/>
    <w:rPr>
      <w:rFonts w:ascii="Arial" w:hAnsi="Arial"/>
      <w:sz w:val="24"/>
    </w:rPr>
  </w:style>
  <w:style w:type="paragraph" w:styleId="BalloonText">
    <w:name w:val="Balloon Text"/>
    <w:basedOn w:val="Normal"/>
    <w:link w:val="BalloonTextChar"/>
    <w:uiPriority w:val="99"/>
    <w:semiHidden/>
    <w:unhideWhenUsed/>
    <w:rsid w:val="00A26F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F3D"/>
    <w:rPr>
      <w:rFonts w:ascii="Segoe UI" w:hAnsi="Segoe UI" w:cs="Segoe UI"/>
      <w:sz w:val="18"/>
      <w:szCs w:val="18"/>
    </w:rPr>
  </w:style>
  <w:style w:type="character" w:styleId="CommentReference">
    <w:name w:val="annotation reference"/>
    <w:basedOn w:val="DefaultParagraphFont"/>
    <w:uiPriority w:val="99"/>
    <w:semiHidden/>
    <w:unhideWhenUsed/>
    <w:rsid w:val="007C6CCB"/>
    <w:rPr>
      <w:sz w:val="16"/>
      <w:szCs w:val="16"/>
    </w:rPr>
  </w:style>
  <w:style w:type="paragraph" w:styleId="CommentText">
    <w:name w:val="annotation text"/>
    <w:basedOn w:val="Normal"/>
    <w:link w:val="CommentTextChar"/>
    <w:uiPriority w:val="99"/>
    <w:semiHidden/>
    <w:unhideWhenUsed/>
    <w:rsid w:val="007C6CCB"/>
    <w:pPr>
      <w:spacing w:line="240" w:lineRule="auto"/>
    </w:pPr>
    <w:rPr>
      <w:sz w:val="20"/>
      <w:szCs w:val="20"/>
    </w:rPr>
  </w:style>
  <w:style w:type="character" w:customStyle="1" w:styleId="CommentTextChar">
    <w:name w:val="Comment Text Char"/>
    <w:basedOn w:val="DefaultParagraphFont"/>
    <w:link w:val="CommentText"/>
    <w:uiPriority w:val="99"/>
    <w:semiHidden/>
    <w:rsid w:val="007C6C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6CCB"/>
    <w:rPr>
      <w:b/>
      <w:bCs/>
    </w:rPr>
  </w:style>
  <w:style w:type="character" w:customStyle="1" w:styleId="CommentSubjectChar">
    <w:name w:val="Comment Subject Char"/>
    <w:basedOn w:val="CommentTextChar"/>
    <w:link w:val="CommentSubject"/>
    <w:uiPriority w:val="99"/>
    <w:semiHidden/>
    <w:rsid w:val="007C6CCB"/>
    <w:rPr>
      <w:rFonts w:ascii="Arial" w:hAnsi="Arial"/>
      <w:b/>
      <w:bCs/>
      <w:sz w:val="20"/>
      <w:szCs w:val="20"/>
    </w:rPr>
  </w:style>
  <w:style w:type="paragraph" w:styleId="Revision">
    <w:name w:val="Revision"/>
    <w:hidden/>
    <w:uiPriority w:val="99"/>
    <w:semiHidden/>
    <w:rsid w:val="00587D80"/>
    <w:pPr>
      <w:spacing w:after="0" w:line="240" w:lineRule="auto"/>
    </w:pPr>
    <w:rPr>
      <w:rFonts w:ascii="Arial" w:hAnsi="Arial"/>
      <w:sz w:val="24"/>
    </w:rPr>
  </w:style>
  <w:style w:type="character" w:styleId="Hyperlink">
    <w:name w:val="Hyperlink"/>
    <w:basedOn w:val="DefaultParagraphFont"/>
    <w:uiPriority w:val="99"/>
    <w:semiHidden/>
    <w:unhideWhenUsed/>
    <w:rsid w:val="002E54B8"/>
    <w:rPr>
      <w:color w:val="0563C1"/>
      <w:u w:val="single"/>
    </w:rPr>
  </w:style>
  <w:style w:type="character" w:styleId="FollowedHyperlink">
    <w:name w:val="FollowedHyperlink"/>
    <w:basedOn w:val="DefaultParagraphFont"/>
    <w:uiPriority w:val="99"/>
    <w:semiHidden/>
    <w:unhideWhenUsed/>
    <w:rsid w:val="002E54B8"/>
    <w:rPr>
      <w:color w:val="954F72"/>
      <w:u w:val="single"/>
    </w:rPr>
  </w:style>
  <w:style w:type="paragraph" w:customStyle="1" w:styleId="msonormal0">
    <w:name w:val="msonormal"/>
    <w:basedOn w:val="Normal"/>
    <w:rsid w:val="002E54B8"/>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xl67">
    <w:name w:val="xl67"/>
    <w:basedOn w:val="Normal"/>
    <w:rsid w:val="002E54B8"/>
    <w:pPr>
      <w:spacing w:before="100" w:beforeAutospacing="1" w:after="100" w:afterAutospacing="1" w:line="240" w:lineRule="auto"/>
      <w:jc w:val="center"/>
    </w:pPr>
    <w:rPr>
      <w:rFonts w:ascii="Times New Roman" w:eastAsia="Times New Roman" w:hAnsi="Times New Roman" w:cs="Times New Roman"/>
      <w:szCs w:val="24"/>
      <w:lang w:eastAsia="en-CA"/>
    </w:rPr>
  </w:style>
  <w:style w:type="paragraph" w:customStyle="1" w:styleId="xl68">
    <w:name w:val="xl68"/>
    <w:basedOn w:val="Normal"/>
    <w:rsid w:val="002E54B8"/>
    <w:pPr>
      <w:spacing w:before="100" w:beforeAutospacing="1" w:after="100" w:afterAutospacing="1" w:line="240" w:lineRule="auto"/>
    </w:pPr>
    <w:rPr>
      <w:rFonts w:ascii="Times New Roman" w:eastAsia="Times New Roman" w:hAnsi="Times New Roman" w:cs="Times New Roman"/>
      <w:b/>
      <w:bCs/>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6A29-6500-4ACA-A5FE-ECCC0D8B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Dolbey</dc:creator>
  <cp:keywords/>
  <dc:description/>
  <cp:lastModifiedBy>Jeffrey Chalmers</cp:lastModifiedBy>
  <cp:revision>2</cp:revision>
  <cp:lastPrinted>2021-07-13T21:27:00Z</cp:lastPrinted>
  <dcterms:created xsi:type="dcterms:W3CDTF">2022-07-26T15:06:00Z</dcterms:created>
  <dcterms:modified xsi:type="dcterms:W3CDTF">2022-07-26T15:06:00Z</dcterms:modified>
</cp:coreProperties>
</file>